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81C92" w14:textId="77777777" w:rsidR="005F6CEB" w:rsidRDefault="00F15AB5">
      <w:pPr>
        <w:pStyle w:val="BodyText"/>
        <w:ind w:left="3555"/>
        <w:rPr>
          <w:rFonts w:ascii="Times New Roman"/>
          <w:sz w:val="20"/>
        </w:rPr>
      </w:pPr>
      <w:r>
        <w:rPr>
          <w:rFonts w:ascii="Times New Roman"/>
          <w:noProof/>
          <w:sz w:val="20"/>
        </w:rPr>
        <w:drawing>
          <wp:inline distT="0" distB="0" distL="0" distR="0" wp14:anchorId="4A9833DC" wp14:editId="4C0A5DDB">
            <wp:extent cx="1382151" cy="515493"/>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1382151" cy="515493"/>
                    </a:xfrm>
                    <a:prstGeom prst="rect">
                      <a:avLst/>
                    </a:prstGeom>
                  </pic:spPr>
                </pic:pic>
              </a:graphicData>
            </a:graphic>
          </wp:inline>
        </w:drawing>
      </w:r>
    </w:p>
    <w:p w14:paraId="10FCE42F" w14:textId="77777777" w:rsidR="005F6CEB" w:rsidRDefault="005F6CEB">
      <w:pPr>
        <w:pStyle w:val="BodyText"/>
        <w:spacing w:before="51"/>
        <w:rPr>
          <w:rFonts w:ascii="Times New Roman"/>
        </w:rPr>
      </w:pPr>
    </w:p>
    <w:p w14:paraId="50CA9C11" w14:textId="77777777" w:rsidR="005F6CEB" w:rsidRDefault="00F15AB5">
      <w:pPr>
        <w:pStyle w:val="Heading1"/>
        <w:spacing w:before="1" w:line="290" w:lineRule="auto"/>
        <w:ind w:left="2822" w:right="970" w:hanging="1505"/>
        <w:rPr>
          <w:u w:val="none"/>
        </w:rPr>
      </w:pPr>
      <w:r>
        <w:t>Enquiries</w:t>
      </w:r>
      <w:r>
        <w:rPr>
          <w:spacing w:val="-6"/>
        </w:rPr>
        <w:t xml:space="preserve"> </w:t>
      </w:r>
      <w:r>
        <w:t>about</w:t>
      </w:r>
      <w:r>
        <w:rPr>
          <w:spacing w:val="-5"/>
        </w:rPr>
        <w:t xml:space="preserve"> </w:t>
      </w:r>
      <w:r>
        <w:t>Results</w:t>
      </w:r>
      <w:r>
        <w:rPr>
          <w:spacing w:val="-6"/>
        </w:rPr>
        <w:t xml:space="preserve"> </w:t>
      </w:r>
      <w:r>
        <w:t>Policy:</w:t>
      </w:r>
      <w:r>
        <w:rPr>
          <w:spacing w:val="-5"/>
        </w:rPr>
        <w:t xml:space="preserve"> </w:t>
      </w:r>
      <w:r>
        <w:t>Procedures</w:t>
      </w:r>
      <w:r>
        <w:rPr>
          <w:spacing w:val="-6"/>
        </w:rPr>
        <w:t xml:space="preserve"> </w:t>
      </w:r>
      <w:r>
        <w:t>&amp;</w:t>
      </w:r>
      <w:r>
        <w:rPr>
          <w:spacing w:val="-5"/>
        </w:rPr>
        <w:t xml:space="preserve"> </w:t>
      </w:r>
      <w:r>
        <w:t>Appeals</w:t>
      </w:r>
      <w:r>
        <w:rPr>
          <w:u w:val="none"/>
        </w:rPr>
        <w:t xml:space="preserve"> </w:t>
      </w:r>
      <w:r>
        <w:t>GCSE and GCE Qualifications</w:t>
      </w:r>
    </w:p>
    <w:p w14:paraId="07D20C79" w14:textId="77777777" w:rsidR="005F6CEB" w:rsidRDefault="005F6CEB">
      <w:pPr>
        <w:pStyle w:val="BodyText"/>
        <w:rPr>
          <w:b/>
          <w:sz w:val="20"/>
        </w:rPr>
      </w:pPr>
    </w:p>
    <w:p w14:paraId="20353EB3" w14:textId="77777777" w:rsidR="005F6CEB" w:rsidRDefault="005F6CEB">
      <w:pPr>
        <w:pStyle w:val="BodyText"/>
        <w:spacing w:before="34"/>
        <w:rPr>
          <w:b/>
          <w:sz w:val="20"/>
        </w:rPr>
      </w:pPr>
    </w:p>
    <w:tbl>
      <w:tblPr>
        <w:tblW w:w="0" w:type="auto"/>
        <w:tblInd w:w="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68"/>
        <w:gridCol w:w="6048"/>
      </w:tblGrid>
      <w:tr w:rsidR="005F6CEB" w14:paraId="40165EA8" w14:textId="77777777">
        <w:trPr>
          <w:trHeight w:val="278"/>
        </w:trPr>
        <w:tc>
          <w:tcPr>
            <w:tcW w:w="3168" w:type="dxa"/>
          </w:tcPr>
          <w:p w14:paraId="35B30A1B" w14:textId="77777777" w:rsidR="005F6CEB" w:rsidRDefault="00F15AB5">
            <w:pPr>
              <w:pStyle w:val="TableParagraph"/>
              <w:spacing w:line="258" w:lineRule="exact"/>
              <w:rPr>
                <w:b/>
                <w:sz w:val="24"/>
              </w:rPr>
            </w:pPr>
            <w:r>
              <w:rPr>
                <w:b/>
                <w:sz w:val="24"/>
              </w:rPr>
              <w:t>Version</w:t>
            </w:r>
            <w:r>
              <w:rPr>
                <w:b/>
                <w:spacing w:val="-5"/>
                <w:sz w:val="24"/>
              </w:rPr>
              <w:t xml:space="preserve"> </w:t>
            </w:r>
            <w:r>
              <w:rPr>
                <w:b/>
                <w:spacing w:val="-2"/>
                <w:sz w:val="24"/>
              </w:rPr>
              <w:t>Date:</w:t>
            </w:r>
          </w:p>
        </w:tc>
        <w:tc>
          <w:tcPr>
            <w:tcW w:w="6048" w:type="dxa"/>
          </w:tcPr>
          <w:p w14:paraId="309786AD" w14:textId="6C845221" w:rsidR="005F6CEB" w:rsidRDefault="00F15AB5">
            <w:pPr>
              <w:pStyle w:val="TableParagraph"/>
              <w:spacing w:line="258" w:lineRule="exact"/>
              <w:rPr>
                <w:sz w:val="24"/>
              </w:rPr>
            </w:pPr>
            <w:r>
              <w:rPr>
                <w:sz w:val="24"/>
              </w:rPr>
              <w:t>August</w:t>
            </w:r>
            <w:r>
              <w:rPr>
                <w:spacing w:val="5"/>
                <w:sz w:val="24"/>
              </w:rPr>
              <w:t xml:space="preserve"> </w:t>
            </w:r>
            <w:r>
              <w:rPr>
                <w:spacing w:val="-4"/>
                <w:sz w:val="24"/>
              </w:rPr>
              <w:t>202</w:t>
            </w:r>
            <w:r w:rsidR="005552C5">
              <w:rPr>
                <w:spacing w:val="-4"/>
                <w:sz w:val="24"/>
              </w:rPr>
              <w:t>5</w:t>
            </w:r>
          </w:p>
        </w:tc>
      </w:tr>
      <w:tr w:rsidR="005F6CEB" w14:paraId="4532E76D" w14:textId="77777777">
        <w:trPr>
          <w:trHeight w:val="280"/>
        </w:trPr>
        <w:tc>
          <w:tcPr>
            <w:tcW w:w="3168" w:type="dxa"/>
          </w:tcPr>
          <w:p w14:paraId="353A3BA2" w14:textId="77777777" w:rsidR="005F6CEB" w:rsidRDefault="00F15AB5">
            <w:pPr>
              <w:pStyle w:val="TableParagraph"/>
              <w:spacing w:line="260" w:lineRule="exact"/>
              <w:rPr>
                <w:b/>
                <w:sz w:val="24"/>
              </w:rPr>
            </w:pPr>
            <w:r>
              <w:rPr>
                <w:b/>
                <w:sz w:val="24"/>
              </w:rPr>
              <w:t>Document</w:t>
            </w:r>
            <w:r>
              <w:rPr>
                <w:b/>
                <w:spacing w:val="-4"/>
                <w:sz w:val="24"/>
              </w:rPr>
              <w:t xml:space="preserve"> </w:t>
            </w:r>
            <w:r>
              <w:rPr>
                <w:b/>
                <w:spacing w:val="-2"/>
                <w:sz w:val="24"/>
              </w:rPr>
              <w:t>Owner:</w:t>
            </w:r>
          </w:p>
        </w:tc>
        <w:tc>
          <w:tcPr>
            <w:tcW w:w="6048" w:type="dxa"/>
          </w:tcPr>
          <w:p w14:paraId="160E7F36" w14:textId="6BCBD09D" w:rsidR="005F6CEB" w:rsidRDefault="005552C5">
            <w:pPr>
              <w:pStyle w:val="TableParagraph"/>
              <w:spacing w:line="260" w:lineRule="exact"/>
              <w:rPr>
                <w:sz w:val="24"/>
              </w:rPr>
            </w:pPr>
            <w:r>
              <w:rPr>
                <w:sz w:val="24"/>
              </w:rPr>
              <w:t>Edward Pinner</w:t>
            </w:r>
            <w:r w:rsidR="00F15AB5">
              <w:rPr>
                <w:sz w:val="24"/>
              </w:rPr>
              <w:t>,</w:t>
            </w:r>
            <w:r w:rsidR="00F15AB5">
              <w:rPr>
                <w:spacing w:val="-9"/>
                <w:sz w:val="24"/>
              </w:rPr>
              <w:t xml:space="preserve"> </w:t>
            </w:r>
            <w:r w:rsidR="00F15AB5">
              <w:rPr>
                <w:spacing w:val="-2"/>
                <w:sz w:val="24"/>
              </w:rPr>
              <w:t>Principal</w:t>
            </w:r>
          </w:p>
        </w:tc>
      </w:tr>
      <w:tr w:rsidR="005F6CEB" w14:paraId="326EC006" w14:textId="77777777">
        <w:trPr>
          <w:trHeight w:val="280"/>
        </w:trPr>
        <w:tc>
          <w:tcPr>
            <w:tcW w:w="3168" w:type="dxa"/>
          </w:tcPr>
          <w:p w14:paraId="4CE50BE6" w14:textId="77777777" w:rsidR="005F6CEB" w:rsidRDefault="00F15AB5">
            <w:pPr>
              <w:pStyle w:val="TableParagraph"/>
              <w:spacing w:line="260" w:lineRule="exact"/>
              <w:rPr>
                <w:b/>
                <w:sz w:val="24"/>
              </w:rPr>
            </w:pPr>
            <w:r>
              <w:rPr>
                <w:b/>
                <w:sz w:val="24"/>
              </w:rPr>
              <w:t>Next</w:t>
            </w:r>
            <w:r>
              <w:rPr>
                <w:b/>
                <w:spacing w:val="-4"/>
                <w:sz w:val="24"/>
              </w:rPr>
              <w:t xml:space="preserve"> </w:t>
            </w:r>
            <w:r>
              <w:rPr>
                <w:b/>
                <w:sz w:val="24"/>
              </w:rPr>
              <w:t>Review</w:t>
            </w:r>
            <w:r>
              <w:rPr>
                <w:b/>
                <w:spacing w:val="-3"/>
                <w:sz w:val="24"/>
              </w:rPr>
              <w:t xml:space="preserve"> </w:t>
            </w:r>
            <w:r>
              <w:rPr>
                <w:b/>
                <w:spacing w:val="-2"/>
                <w:sz w:val="24"/>
              </w:rPr>
              <w:t>Date:</w:t>
            </w:r>
          </w:p>
        </w:tc>
        <w:tc>
          <w:tcPr>
            <w:tcW w:w="6048" w:type="dxa"/>
          </w:tcPr>
          <w:p w14:paraId="0A066574" w14:textId="2E93D590" w:rsidR="005F6CEB" w:rsidRDefault="00F15AB5">
            <w:pPr>
              <w:pStyle w:val="TableParagraph"/>
              <w:spacing w:line="260" w:lineRule="exact"/>
              <w:rPr>
                <w:sz w:val="24"/>
              </w:rPr>
            </w:pPr>
            <w:r>
              <w:rPr>
                <w:sz w:val="24"/>
              </w:rPr>
              <w:t xml:space="preserve">July </w:t>
            </w:r>
            <w:r>
              <w:rPr>
                <w:spacing w:val="-4"/>
                <w:sz w:val="24"/>
              </w:rPr>
              <w:t>202</w:t>
            </w:r>
            <w:r w:rsidR="005552C5">
              <w:rPr>
                <w:spacing w:val="-4"/>
                <w:sz w:val="24"/>
              </w:rPr>
              <w:t>6</w:t>
            </w:r>
          </w:p>
        </w:tc>
      </w:tr>
      <w:tr w:rsidR="005F6CEB" w14:paraId="5780FAD7" w14:textId="77777777">
        <w:trPr>
          <w:trHeight w:val="280"/>
        </w:trPr>
        <w:tc>
          <w:tcPr>
            <w:tcW w:w="3168" w:type="dxa"/>
          </w:tcPr>
          <w:p w14:paraId="5DC97873" w14:textId="77777777" w:rsidR="005F6CEB" w:rsidRDefault="00F15AB5">
            <w:pPr>
              <w:pStyle w:val="TableParagraph"/>
              <w:spacing w:line="260" w:lineRule="exact"/>
              <w:rPr>
                <w:b/>
                <w:sz w:val="24"/>
              </w:rPr>
            </w:pPr>
            <w:r>
              <w:rPr>
                <w:b/>
                <w:sz w:val="24"/>
              </w:rPr>
              <w:t>Approving</w:t>
            </w:r>
            <w:r>
              <w:rPr>
                <w:b/>
                <w:spacing w:val="-2"/>
                <w:sz w:val="24"/>
              </w:rPr>
              <w:t xml:space="preserve"> Committee</w:t>
            </w:r>
          </w:p>
        </w:tc>
        <w:tc>
          <w:tcPr>
            <w:tcW w:w="6048" w:type="dxa"/>
          </w:tcPr>
          <w:p w14:paraId="151EBE8E" w14:textId="77777777" w:rsidR="005F6CEB" w:rsidRDefault="00F15AB5">
            <w:pPr>
              <w:pStyle w:val="TableParagraph"/>
              <w:spacing w:line="260" w:lineRule="exact"/>
              <w:rPr>
                <w:sz w:val="24"/>
              </w:rPr>
            </w:pPr>
            <w:r>
              <w:rPr>
                <w:sz w:val="24"/>
              </w:rPr>
              <w:t>Local Governing</w:t>
            </w:r>
            <w:r>
              <w:rPr>
                <w:spacing w:val="-1"/>
                <w:sz w:val="24"/>
              </w:rPr>
              <w:t xml:space="preserve"> </w:t>
            </w:r>
            <w:r>
              <w:rPr>
                <w:spacing w:val="-2"/>
                <w:sz w:val="24"/>
              </w:rPr>
              <w:t>Board</w:t>
            </w:r>
          </w:p>
        </w:tc>
      </w:tr>
    </w:tbl>
    <w:p w14:paraId="0A23FF39" w14:textId="77777777" w:rsidR="005F6CEB" w:rsidRDefault="005F6CEB">
      <w:pPr>
        <w:pStyle w:val="BodyText"/>
        <w:rPr>
          <w:b/>
        </w:rPr>
      </w:pPr>
    </w:p>
    <w:p w14:paraId="2202DD83" w14:textId="77777777" w:rsidR="005F6CEB" w:rsidRDefault="005F6CEB">
      <w:pPr>
        <w:pStyle w:val="BodyText"/>
        <w:rPr>
          <w:b/>
        </w:rPr>
      </w:pPr>
    </w:p>
    <w:p w14:paraId="62F8C015" w14:textId="77777777" w:rsidR="005F6CEB" w:rsidRDefault="00F15AB5">
      <w:pPr>
        <w:spacing w:before="1"/>
        <w:ind w:left="120"/>
        <w:rPr>
          <w:b/>
          <w:sz w:val="24"/>
        </w:rPr>
      </w:pPr>
      <w:r>
        <w:rPr>
          <w:b/>
          <w:sz w:val="24"/>
        </w:rPr>
        <w:t>Document</w:t>
      </w:r>
      <w:r>
        <w:rPr>
          <w:b/>
          <w:spacing w:val="-7"/>
          <w:sz w:val="24"/>
        </w:rPr>
        <w:t xml:space="preserve"> </w:t>
      </w:r>
      <w:r>
        <w:rPr>
          <w:b/>
          <w:sz w:val="24"/>
        </w:rPr>
        <w:t>Version</w:t>
      </w:r>
      <w:r>
        <w:rPr>
          <w:b/>
          <w:spacing w:val="-2"/>
          <w:sz w:val="24"/>
        </w:rPr>
        <w:t xml:space="preserve"> History</w:t>
      </w:r>
    </w:p>
    <w:p w14:paraId="7BEDC921" w14:textId="77777777" w:rsidR="005F6CEB" w:rsidRDefault="005F6CEB">
      <w:pPr>
        <w:pStyle w:val="BodyText"/>
        <w:spacing w:before="46"/>
        <w:rPr>
          <w:b/>
          <w:sz w:val="20"/>
        </w:rPr>
      </w:pPr>
    </w:p>
    <w:tbl>
      <w:tblPr>
        <w:tblW w:w="0" w:type="auto"/>
        <w:tblInd w:w="2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52"/>
        <w:gridCol w:w="1800"/>
        <w:gridCol w:w="1080"/>
        <w:gridCol w:w="5184"/>
      </w:tblGrid>
      <w:tr w:rsidR="005F6CEB" w14:paraId="39BFA7FE" w14:textId="77777777">
        <w:trPr>
          <w:trHeight w:val="277"/>
        </w:trPr>
        <w:tc>
          <w:tcPr>
            <w:tcW w:w="1152" w:type="dxa"/>
            <w:shd w:val="clear" w:color="auto" w:fill="D4DCE3"/>
          </w:tcPr>
          <w:p w14:paraId="6C49FF95" w14:textId="77777777" w:rsidR="005F6CEB" w:rsidRDefault="00F15AB5">
            <w:pPr>
              <w:pStyle w:val="TableParagraph"/>
              <w:spacing w:line="258" w:lineRule="exact"/>
              <w:rPr>
                <w:b/>
                <w:sz w:val="24"/>
              </w:rPr>
            </w:pPr>
            <w:r>
              <w:rPr>
                <w:b/>
                <w:spacing w:val="-2"/>
                <w:sz w:val="24"/>
              </w:rPr>
              <w:t>Version</w:t>
            </w:r>
          </w:p>
        </w:tc>
        <w:tc>
          <w:tcPr>
            <w:tcW w:w="1800" w:type="dxa"/>
            <w:shd w:val="clear" w:color="auto" w:fill="D4DCE3"/>
          </w:tcPr>
          <w:p w14:paraId="6DDED610" w14:textId="77777777" w:rsidR="005F6CEB" w:rsidRDefault="00F15AB5">
            <w:pPr>
              <w:pStyle w:val="TableParagraph"/>
              <w:spacing w:line="258" w:lineRule="exact"/>
              <w:rPr>
                <w:b/>
                <w:sz w:val="24"/>
              </w:rPr>
            </w:pPr>
            <w:r>
              <w:rPr>
                <w:b/>
                <w:spacing w:val="-4"/>
                <w:sz w:val="24"/>
              </w:rPr>
              <w:t>Date</w:t>
            </w:r>
          </w:p>
        </w:tc>
        <w:tc>
          <w:tcPr>
            <w:tcW w:w="1080" w:type="dxa"/>
            <w:shd w:val="clear" w:color="auto" w:fill="D4DCE3"/>
          </w:tcPr>
          <w:p w14:paraId="18C7030D" w14:textId="77777777" w:rsidR="005F6CEB" w:rsidRDefault="00F15AB5">
            <w:pPr>
              <w:pStyle w:val="TableParagraph"/>
              <w:spacing w:line="258" w:lineRule="exact"/>
              <w:rPr>
                <w:b/>
                <w:sz w:val="24"/>
              </w:rPr>
            </w:pPr>
            <w:r>
              <w:rPr>
                <w:b/>
                <w:spacing w:val="-5"/>
                <w:sz w:val="24"/>
              </w:rPr>
              <w:t>Ref</w:t>
            </w:r>
          </w:p>
        </w:tc>
        <w:tc>
          <w:tcPr>
            <w:tcW w:w="5184" w:type="dxa"/>
            <w:shd w:val="clear" w:color="auto" w:fill="D4DCE3"/>
          </w:tcPr>
          <w:p w14:paraId="25CCB81B" w14:textId="77777777" w:rsidR="005F6CEB" w:rsidRDefault="00F15AB5">
            <w:pPr>
              <w:pStyle w:val="TableParagraph"/>
              <w:spacing w:line="258" w:lineRule="exact"/>
              <w:rPr>
                <w:b/>
                <w:sz w:val="24"/>
              </w:rPr>
            </w:pPr>
            <w:r>
              <w:rPr>
                <w:b/>
                <w:sz w:val="24"/>
              </w:rPr>
              <w:t>Change</w:t>
            </w:r>
            <w:r>
              <w:rPr>
                <w:b/>
                <w:spacing w:val="-1"/>
                <w:sz w:val="24"/>
              </w:rPr>
              <w:t xml:space="preserve"> </w:t>
            </w:r>
            <w:r>
              <w:rPr>
                <w:b/>
                <w:spacing w:val="-2"/>
                <w:sz w:val="24"/>
              </w:rPr>
              <w:t>Summary</w:t>
            </w:r>
          </w:p>
        </w:tc>
      </w:tr>
      <w:tr w:rsidR="005F6CEB" w14:paraId="7489C797" w14:textId="77777777">
        <w:trPr>
          <w:trHeight w:val="273"/>
        </w:trPr>
        <w:tc>
          <w:tcPr>
            <w:tcW w:w="1152" w:type="dxa"/>
          </w:tcPr>
          <w:p w14:paraId="089CA05B" w14:textId="77777777" w:rsidR="005F6CEB" w:rsidRPr="005552C5" w:rsidRDefault="00F15AB5">
            <w:pPr>
              <w:pStyle w:val="TableParagraph"/>
              <w:spacing w:line="253" w:lineRule="exact"/>
              <w:rPr>
                <w:sz w:val="24"/>
              </w:rPr>
            </w:pPr>
            <w:r w:rsidRPr="005552C5">
              <w:rPr>
                <w:spacing w:val="-5"/>
                <w:sz w:val="24"/>
              </w:rPr>
              <w:t>1.0</w:t>
            </w:r>
          </w:p>
        </w:tc>
        <w:tc>
          <w:tcPr>
            <w:tcW w:w="1800" w:type="dxa"/>
          </w:tcPr>
          <w:p w14:paraId="7BC077CE" w14:textId="77777777" w:rsidR="005F6CEB" w:rsidRPr="005552C5" w:rsidRDefault="005F6CEB">
            <w:pPr>
              <w:pStyle w:val="TableParagraph"/>
              <w:ind w:left="0"/>
              <w:rPr>
                <w:sz w:val="20"/>
              </w:rPr>
            </w:pPr>
          </w:p>
        </w:tc>
        <w:tc>
          <w:tcPr>
            <w:tcW w:w="1080" w:type="dxa"/>
          </w:tcPr>
          <w:p w14:paraId="21C1153F" w14:textId="77777777" w:rsidR="005F6CEB" w:rsidRPr="005552C5" w:rsidRDefault="005F6CEB">
            <w:pPr>
              <w:pStyle w:val="TableParagraph"/>
              <w:ind w:left="0"/>
              <w:rPr>
                <w:sz w:val="20"/>
              </w:rPr>
            </w:pPr>
          </w:p>
        </w:tc>
        <w:tc>
          <w:tcPr>
            <w:tcW w:w="5184" w:type="dxa"/>
          </w:tcPr>
          <w:p w14:paraId="0758CBA9" w14:textId="77777777" w:rsidR="005F6CEB" w:rsidRPr="005552C5" w:rsidRDefault="00F15AB5">
            <w:pPr>
              <w:pStyle w:val="TableParagraph"/>
              <w:spacing w:line="253" w:lineRule="exact"/>
              <w:rPr>
                <w:sz w:val="24"/>
              </w:rPr>
            </w:pPr>
            <w:r w:rsidRPr="005552C5">
              <w:rPr>
                <w:sz w:val="24"/>
              </w:rPr>
              <w:t>New</w:t>
            </w:r>
            <w:r w:rsidRPr="005552C5">
              <w:rPr>
                <w:spacing w:val="-1"/>
                <w:sz w:val="24"/>
              </w:rPr>
              <w:t xml:space="preserve"> </w:t>
            </w:r>
            <w:r w:rsidRPr="005552C5">
              <w:rPr>
                <w:spacing w:val="-2"/>
                <w:sz w:val="24"/>
              </w:rPr>
              <w:t>Policy.</w:t>
            </w:r>
          </w:p>
        </w:tc>
      </w:tr>
      <w:tr w:rsidR="005F6CEB" w14:paraId="0F463B82" w14:textId="77777777">
        <w:trPr>
          <w:trHeight w:val="273"/>
        </w:trPr>
        <w:tc>
          <w:tcPr>
            <w:tcW w:w="1152" w:type="dxa"/>
          </w:tcPr>
          <w:p w14:paraId="64BAEAB5" w14:textId="77777777" w:rsidR="005F6CEB" w:rsidRPr="005552C5" w:rsidRDefault="00F15AB5">
            <w:pPr>
              <w:pStyle w:val="TableParagraph"/>
              <w:spacing w:line="253" w:lineRule="exact"/>
              <w:rPr>
                <w:sz w:val="24"/>
              </w:rPr>
            </w:pPr>
            <w:r w:rsidRPr="005552C5">
              <w:rPr>
                <w:spacing w:val="-5"/>
                <w:sz w:val="24"/>
              </w:rPr>
              <w:t>1.1</w:t>
            </w:r>
          </w:p>
        </w:tc>
        <w:tc>
          <w:tcPr>
            <w:tcW w:w="1800" w:type="dxa"/>
          </w:tcPr>
          <w:p w14:paraId="71CB0F85" w14:textId="77777777" w:rsidR="005F6CEB" w:rsidRPr="005552C5" w:rsidRDefault="00F15AB5">
            <w:pPr>
              <w:pStyle w:val="TableParagraph"/>
              <w:spacing w:line="253" w:lineRule="exact"/>
              <w:rPr>
                <w:sz w:val="24"/>
              </w:rPr>
            </w:pPr>
            <w:r w:rsidRPr="005552C5">
              <w:rPr>
                <w:sz w:val="24"/>
              </w:rPr>
              <w:t>August</w:t>
            </w:r>
            <w:r w:rsidRPr="005552C5">
              <w:rPr>
                <w:spacing w:val="-2"/>
                <w:sz w:val="24"/>
              </w:rPr>
              <w:t xml:space="preserve"> </w:t>
            </w:r>
            <w:r w:rsidRPr="005552C5">
              <w:rPr>
                <w:spacing w:val="-4"/>
                <w:sz w:val="24"/>
              </w:rPr>
              <w:t>2018</w:t>
            </w:r>
          </w:p>
        </w:tc>
        <w:tc>
          <w:tcPr>
            <w:tcW w:w="1080" w:type="dxa"/>
          </w:tcPr>
          <w:p w14:paraId="161F657E" w14:textId="77777777" w:rsidR="005F6CEB" w:rsidRPr="005552C5" w:rsidRDefault="005F6CEB">
            <w:pPr>
              <w:pStyle w:val="TableParagraph"/>
              <w:ind w:left="0"/>
              <w:rPr>
                <w:sz w:val="20"/>
              </w:rPr>
            </w:pPr>
          </w:p>
        </w:tc>
        <w:tc>
          <w:tcPr>
            <w:tcW w:w="5184" w:type="dxa"/>
          </w:tcPr>
          <w:p w14:paraId="4D855622" w14:textId="084BD6D4" w:rsidR="005F6CEB" w:rsidRPr="005552C5" w:rsidRDefault="005552C5" w:rsidP="005552C5">
            <w:pPr>
              <w:pStyle w:val="TableParagraph"/>
              <w:spacing w:line="253" w:lineRule="exact"/>
              <w:ind w:left="0"/>
              <w:rPr>
                <w:sz w:val="24"/>
              </w:rPr>
            </w:pPr>
            <w:r>
              <w:rPr>
                <w:spacing w:val="-2"/>
                <w:sz w:val="24"/>
              </w:rPr>
              <w:t xml:space="preserve"> </w:t>
            </w:r>
            <w:r w:rsidR="00F15AB5" w:rsidRPr="005552C5">
              <w:rPr>
                <w:spacing w:val="-2"/>
                <w:sz w:val="24"/>
              </w:rPr>
              <w:t>Reviewed.</w:t>
            </w:r>
          </w:p>
        </w:tc>
      </w:tr>
      <w:tr w:rsidR="005F6CEB" w14:paraId="735A0563" w14:textId="77777777">
        <w:trPr>
          <w:trHeight w:val="280"/>
        </w:trPr>
        <w:tc>
          <w:tcPr>
            <w:tcW w:w="1152" w:type="dxa"/>
          </w:tcPr>
          <w:p w14:paraId="1465A5F3" w14:textId="77777777" w:rsidR="005F6CEB" w:rsidRPr="005552C5" w:rsidRDefault="00F15AB5">
            <w:pPr>
              <w:pStyle w:val="TableParagraph"/>
              <w:spacing w:before="13" w:line="247" w:lineRule="exact"/>
              <w:ind w:left="99"/>
              <w:rPr>
                <w:sz w:val="24"/>
              </w:rPr>
            </w:pPr>
            <w:r w:rsidRPr="005552C5">
              <w:rPr>
                <w:spacing w:val="-5"/>
                <w:sz w:val="24"/>
              </w:rPr>
              <w:t>1.2</w:t>
            </w:r>
          </w:p>
        </w:tc>
        <w:tc>
          <w:tcPr>
            <w:tcW w:w="1800" w:type="dxa"/>
          </w:tcPr>
          <w:p w14:paraId="1A9C05D7" w14:textId="77777777" w:rsidR="005F6CEB" w:rsidRPr="005552C5" w:rsidRDefault="00F15AB5">
            <w:pPr>
              <w:pStyle w:val="TableParagraph"/>
              <w:spacing w:before="13" w:line="247" w:lineRule="exact"/>
              <w:ind w:left="72"/>
              <w:rPr>
                <w:sz w:val="24"/>
              </w:rPr>
            </w:pPr>
            <w:r w:rsidRPr="005552C5">
              <w:rPr>
                <w:sz w:val="24"/>
              </w:rPr>
              <w:t>August</w:t>
            </w:r>
            <w:r w:rsidRPr="005552C5">
              <w:rPr>
                <w:spacing w:val="-6"/>
                <w:sz w:val="24"/>
              </w:rPr>
              <w:t xml:space="preserve"> </w:t>
            </w:r>
            <w:r w:rsidRPr="005552C5">
              <w:rPr>
                <w:spacing w:val="-4"/>
                <w:sz w:val="24"/>
              </w:rPr>
              <w:t>2022</w:t>
            </w:r>
          </w:p>
        </w:tc>
        <w:tc>
          <w:tcPr>
            <w:tcW w:w="1080" w:type="dxa"/>
          </w:tcPr>
          <w:p w14:paraId="6E98C32C" w14:textId="77777777" w:rsidR="005F6CEB" w:rsidRPr="005552C5" w:rsidRDefault="005F6CEB">
            <w:pPr>
              <w:pStyle w:val="TableParagraph"/>
              <w:ind w:left="0"/>
              <w:rPr>
                <w:sz w:val="20"/>
              </w:rPr>
            </w:pPr>
          </w:p>
        </w:tc>
        <w:tc>
          <w:tcPr>
            <w:tcW w:w="5184" w:type="dxa"/>
          </w:tcPr>
          <w:p w14:paraId="7584666B" w14:textId="15BCD534" w:rsidR="005F6CEB" w:rsidRPr="005552C5" w:rsidRDefault="005552C5" w:rsidP="005552C5">
            <w:pPr>
              <w:pStyle w:val="TableParagraph"/>
              <w:spacing w:before="13" w:line="247" w:lineRule="exact"/>
              <w:ind w:left="0"/>
              <w:rPr>
                <w:sz w:val="24"/>
              </w:rPr>
            </w:pPr>
            <w:r>
              <w:rPr>
                <w:sz w:val="24"/>
              </w:rPr>
              <w:t xml:space="preserve"> </w:t>
            </w:r>
            <w:r w:rsidR="00F15AB5" w:rsidRPr="005552C5">
              <w:rPr>
                <w:sz w:val="24"/>
              </w:rPr>
              <w:t>Reviewed</w:t>
            </w:r>
            <w:r w:rsidR="00F15AB5" w:rsidRPr="005552C5">
              <w:rPr>
                <w:spacing w:val="-5"/>
                <w:sz w:val="24"/>
              </w:rPr>
              <w:t xml:space="preserve"> </w:t>
            </w:r>
            <w:r w:rsidR="00F15AB5" w:rsidRPr="005552C5">
              <w:rPr>
                <w:sz w:val="24"/>
              </w:rPr>
              <w:t>&amp;</w:t>
            </w:r>
            <w:r w:rsidR="00F15AB5" w:rsidRPr="005552C5">
              <w:rPr>
                <w:spacing w:val="-4"/>
                <w:sz w:val="24"/>
              </w:rPr>
              <w:t xml:space="preserve"> </w:t>
            </w:r>
            <w:r w:rsidR="00F15AB5" w:rsidRPr="005552C5">
              <w:rPr>
                <w:spacing w:val="-2"/>
                <w:sz w:val="24"/>
              </w:rPr>
              <w:t>updated</w:t>
            </w:r>
          </w:p>
        </w:tc>
      </w:tr>
      <w:tr w:rsidR="005F6CEB" w14:paraId="1E46BF40" w14:textId="77777777">
        <w:trPr>
          <w:trHeight w:val="280"/>
        </w:trPr>
        <w:tc>
          <w:tcPr>
            <w:tcW w:w="1152" w:type="dxa"/>
          </w:tcPr>
          <w:p w14:paraId="5F8DA42B" w14:textId="416D217C" w:rsidR="005F6CEB" w:rsidRPr="005552C5" w:rsidRDefault="002C6B60">
            <w:pPr>
              <w:pStyle w:val="TableParagraph"/>
              <w:ind w:left="0"/>
              <w:rPr>
                <w:sz w:val="24"/>
                <w:szCs w:val="24"/>
              </w:rPr>
            </w:pPr>
            <w:r w:rsidRPr="005552C5">
              <w:rPr>
                <w:sz w:val="24"/>
                <w:szCs w:val="24"/>
              </w:rPr>
              <w:t>1.3</w:t>
            </w:r>
          </w:p>
        </w:tc>
        <w:tc>
          <w:tcPr>
            <w:tcW w:w="1800" w:type="dxa"/>
          </w:tcPr>
          <w:p w14:paraId="57DFF38A" w14:textId="2A09E905" w:rsidR="005F6CEB" w:rsidRPr="005552C5" w:rsidRDefault="005552C5">
            <w:pPr>
              <w:pStyle w:val="TableParagraph"/>
              <w:ind w:left="0"/>
              <w:rPr>
                <w:sz w:val="24"/>
                <w:szCs w:val="24"/>
              </w:rPr>
            </w:pPr>
            <w:r w:rsidRPr="005552C5">
              <w:rPr>
                <w:sz w:val="24"/>
                <w:szCs w:val="24"/>
              </w:rPr>
              <w:t xml:space="preserve"> </w:t>
            </w:r>
            <w:r w:rsidR="002C6B60" w:rsidRPr="005552C5">
              <w:rPr>
                <w:sz w:val="24"/>
                <w:szCs w:val="24"/>
              </w:rPr>
              <w:t>August 2024</w:t>
            </w:r>
          </w:p>
        </w:tc>
        <w:tc>
          <w:tcPr>
            <w:tcW w:w="1080" w:type="dxa"/>
          </w:tcPr>
          <w:p w14:paraId="458EE0E1" w14:textId="77777777" w:rsidR="005F6CEB" w:rsidRPr="005552C5" w:rsidRDefault="005F6CEB">
            <w:pPr>
              <w:pStyle w:val="TableParagraph"/>
              <w:ind w:left="0"/>
              <w:rPr>
                <w:sz w:val="24"/>
                <w:szCs w:val="24"/>
              </w:rPr>
            </w:pPr>
          </w:p>
        </w:tc>
        <w:tc>
          <w:tcPr>
            <w:tcW w:w="5184" w:type="dxa"/>
          </w:tcPr>
          <w:p w14:paraId="1555F939" w14:textId="1B1B616A" w:rsidR="005F6CEB" w:rsidRPr="005552C5" w:rsidRDefault="005552C5">
            <w:pPr>
              <w:pStyle w:val="TableParagraph"/>
              <w:ind w:left="0"/>
              <w:rPr>
                <w:sz w:val="24"/>
                <w:szCs w:val="24"/>
              </w:rPr>
            </w:pPr>
            <w:r w:rsidRPr="005552C5">
              <w:rPr>
                <w:sz w:val="24"/>
                <w:szCs w:val="24"/>
              </w:rPr>
              <w:t xml:space="preserve"> </w:t>
            </w:r>
            <w:r w:rsidR="002C6B60" w:rsidRPr="005552C5">
              <w:rPr>
                <w:sz w:val="24"/>
                <w:szCs w:val="24"/>
              </w:rPr>
              <w:t>Reviewed</w:t>
            </w:r>
            <w:r w:rsidR="002C6B60" w:rsidRPr="005552C5">
              <w:rPr>
                <w:spacing w:val="-5"/>
                <w:sz w:val="24"/>
                <w:szCs w:val="24"/>
              </w:rPr>
              <w:t xml:space="preserve"> </w:t>
            </w:r>
            <w:r w:rsidR="002C6B60" w:rsidRPr="005552C5">
              <w:rPr>
                <w:sz w:val="24"/>
                <w:szCs w:val="24"/>
              </w:rPr>
              <w:t>&amp;</w:t>
            </w:r>
            <w:r w:rsidR="002C6B60" w:rsidRPr="005552C5">
              <w:rPr>
                <w:spacing w:val="-4"/>
                <w:sz w:val="24"/>
                <w:szCs w:val="24"/>
              </w:rPr>
              <w:t xml:space="preserve"> </w:t>
            </w:r>
            <w:r w:rsidR="002C6B60" w:rsidRPr="005552C5">
              <w:rPr>
                <w:spacing w:val="-2"/>
                <w:sz w:val="24"/>
                <w:szCs w:val="24"/>
              </w:rPr>
              <w:t>updated</w:t>
            </w:r>
          </w:p>
        </w:tc>
      </w:tr>
      <w:tr w:rsidR="005552C5" w14:paraId="45D2C244" w14:textId="77777777">
        <w:trPr>
          <w:trHeight w:val="280"/>
        </w:trPr>
        <w:tc>
          <w:tcPr>
            <w:tcW w:w="1152" w:type="dxa"/>
          </w:tcPr>
          <w:p w14:paraId="03A08471" w14:textId="76EC45E6" w:rsidR="005552C5" w:rsidRPr="005552C5" w:rsidRDefault="005552C5">
            <w:pPr>
              <w:pStyle w:val="TableParagraph"/>
              <w:ind w:left="0"/>
              <w:rPr>
                <w:sz w:val="24"/>
                <w:szCs w:val="24"/>
              </w:rPr>
            </w:pPr>
            <w:r w:rsidRPr="005552C5">
              <w:rPr>
                <w:sz w:val="24"/>
                <w:szCs w:val="24"/>
              </w:rPr>
              <w:t>1.4</w:t>
            </w:r>
          </w:p>
        </w:tc>
        <w:tc>
          <w:tcPr>
            <w:tcW w:w="1800" w:type="dxa"/>
          </w:tcPr>
          <w:p w14:paraId="4005A789" w14:textId="593D2E05" w:rsidR="005552C5" w:rsidRPr="005552C5" w:rsidRDefault="005552C5">
            <w:pPr>
              <w:pStyle w:val="TableParagraph"/>
              <w:ind w:left="0"/>
              <w:rPr>
                <w:sz w:val="24"/>
                <w:szCs w:val="24"/>
              </w:rPr>
            </w:pPr>
            <w:r w:rsidRPr="005552C5">
              <w:rPr>
                <w:sz w:val="24"/>
                <w:szCs w:val="24"/>
              </w:rPr>
              <w:t xml:space="preserve"> August 2025</w:t>
            </w:r>
          </w:p>
        </w:tc>
        <w:tc>
          <w:tcPr>
            <w:tcW w:w="1080" w:type="dxa"/>
          </w:tcPr>
          <w:p w14:paraId="33F90D5C" w14:textId="77777777" w:rsidR="005552C5" w:rsidRPr="005552C5" w:rsidRDefault="005552C5">
            <w:pPr>
              <w:pStyle w:val="TableParagraph"/>
              <w:ind w:left="0"/>
              <w:rPr>
                <w:sz w:val="24"/>
                <w:szCs w:val="24"/>
              </w:rPr>
            </w:pPr>
          </w:p>
        </w:tc>
        <w:tc>
          <w:tcPr>
            <w:tcW w:w="5184" w:type="dxa"/>
          </w:tcPr>
          <w:p w14:paraId="74824D0C" w14:textId="0474F30F" w:rsidR="005552C5" w:rsidRPr="005552C5" w:rsidRDefault="005552C5">
            <w:pPr>
              <w:pStyle w:val="TableParagraph"/>
              <w:ind w:left="0"/>
              <w:rPr>
                <w:sz w:val="24"/>
                <w:szCs w:val="24"/>
              </w:rPr>
            </w:pPr>
            <w:r w:rsidRPr="005552C5">
              <w:rPr>
                <w:sz w:val="24"/>
                <w:szCs w:val="24"/>
              </w:rPr>
              <w:t xml:space="preserve"> Reviewed</w:t>
            </w:r>
          </w:p>
        </w:tc>
      </w:tr>
    </w:tbl>
    <w:p w14:paraId="1B23AEED" w14:textId="77777777" w:rsidR="005F6CEB" w:rsidRDefault="005F6CEB">
      <w:pPr>
        <w:rPr>
          <w:rFonts w:ascii="Times New Roman"/>
          <w:sz w:val="20"/>
        </w:rPr>
        <w:sectPr w:rsidR="005F6CEB">
          <w:type w:val="continuous"/>
          <w:pgSz w:w="11920" w:h="16850"/>
          <w:pgMar w:top="720" w:right="1040" w:bottom="280" w:left="1320" w:header="720" w:footer="720" w:gutter="0"/>
          <w:cols w:space="720"/>
        </w:sectPr>
      </w:pPr>
    </w:p>
    <w:p w14:paraId="42FA882C" w14:textId="77777777" w:rsidR="005F6CEB" w:rsidRDefault="00F15AB5">
      <w:pPr>
        <w:pStyle w:val="Heading1"/>
        <w:spacing w:before="80" w:line="290" w:lineRule="auto"/>
        <w:ind w:left="2822" w:right="970" w:hanging="1505"/>
        <w:rPr>
          <w:u w:val="none"/>
        </w:rPr>
      </w:pPr>
      <w:r>
        <w:lastRenderedPageBreak/>
        <w:t>Enquiries</w:t>
      </w:r>
      <w:r>
        <w:rPr>
          <w:spacing w:val="-6"/>
        </w:rPr>
        <w:t xml:space="preserve"> </w:t>
      </w:r>
      <w:r>
        <w:t>about</w:t>
      </w:r>
      <w:r>
        <w:rPr>
          <w:spacing w:val="-5"/>
        </w:rPr>
        <w:t xml:space="preserve"> </w:t>
      </w:r>
      <w:r>
        <w:t>Results</w:t>
      </w:r>
      <w:r>
        <w:rPr>
          <w:spacing w:val="-6"/>
        </w:rPr>
        <w:t xml:space="preserve"> </w:t>
      </w:r>
      <w:r>
        <w:t>Policy:</w:t>
      </w:r>
      <w:r>
        <w:rPr>
          <w:spacing w:val="-5"/>
        </w:rPr>
        <w:t xml:space="preserve"> </w:t>
      </w:r>
      <w:r>
        <w:t>Procedures</w:t>
      </w:r>
      <w:r>
        <w:rPr>
          <w:spacing w:val="-6"/>
        </w:rPr>
        <w:t xml:space="preserve"> </w:t>
      </w:r>
      <w:r>
        <w:t>&amp;</w:t>
      </w:r>
      <w:r>
        <w:rPr>
          <w:spacing w:val="-5"/>
        </w:rPr>
        <w:t xml:space="preserve"> </w:t>
      </w:r>
      <w:r>
        <w:t>Appeals</w:t>
      </w:r>
      <w:r>
        <w:rPr>
          <w:u w:val="none"/>
        </w:rPr>
        <w:t xml:space="preserve"> </w:t>
      </w:r>
      <w:bookmarkStart w:id="0" w:name="GCSE_and_GCE_Qualifications"/>
      <w:bookmarkEnd w:id="0"/>
      <w:r>
        <w:t>GCSE and GCE Qualifications</w:t>
      </w:r>
    </w:p>
    <w:p w14:paraId="2046E42A" w14:textId="77777777" w:rsidR="005F6CEB" w:rsidRDefault="005F6CEB">
      <w:pPr>
        <w:pStyle w:val="BodyText"/>
        <w:rPr>
          <w:b/>
        </w:rPr>
      </w:pPr>
    </w:p>
    <w:p w14:paraId="5AABF37A" w14:textId="77777777" w:rsidR="005F6CEB" w:rsidRDefault="00F15AB5">
      <w:pPr>
        <w:pStyle w:val="BodyText"/>
        <w:spacing w:before="1"/>
        <w:ind w:left="120"/>
      </w:pPr>
      <w:r>
        <w:t>This</w:t>
      </w:r>
      <w:r>
        <w:rPr>
          <w:spacing w:val="-3"/>
        </w:rPr>
        <w:t xml:space="preserve"> </w:t>
      </w:r>
      <w:r>
        <w:t>document</w:t>
      </w:r>
      <w:r>
        <w:rPr>
          <w:spacing w:val="-1"/>
        </w:rPr>
        <w:t xml:space="preserve"> </w:t>
      </w:r>
      <w:r>
        <w:t>is</w:t>
      </w:r>
      <w:r>
        <w:rPr>
          <w:spacing w:val="-2"/>
        </w:rPr>
        <w:t xml:space="preserve"> </w:t>
      </w:r>
      <w:r>
        <w:t>produced</w:t>
      </w:r>
      <w:r>
        <w:rPr>
          <w:spacing w:val="-3"/>
        </w:rPr>
        <w:t xml:space="preserve"> </w:t>
      </w:r>
      <w:r>
        <w:t>in accordance</w:t>
      </w:r>
      <w:r>
        <w:rPr>
          <w:spacing w:val="-3"/>
        </w:rPr>
        <w:t xml:space="preserve"> </w:t>
      </w:r>
      <w:r>
        <w:t>with</w:t>
      </w:r>
      <w:r>
        <w:rPr>
          <w:spacing w:val="-2"/>
        </w:rPr>
        <w:t xml:space="preserve"> </w:t>
      </w:r>
      <w:r>
        <w:t>JCQ</w:t>
      </w:r>
      <w:r>
        <w:rPr>
          <w:spacing w:val="-3"/>
        </w:rPr>
        <w:t xml:space="preserve"> </w:t>
      </w:r>
      <w:r>
        <w:t>Post</w:t>
      </w:r>
      <w:r>
        <w:rPr>
          <w:spacing w:val="-1"/>
        </w:rPr>
        <w:t xml:space="preserve"> </w:t>
      </w:r>
      <w:r>
        <w:t>Results</w:t>
      </w:r>
      <w:r>
        <w:rPr>
          <w:spacing w:val="-2"/>
        </w:rPr>
        <w:t xml:space="preserve"> </w:t>
      </w:r>
      <w:r>
        <w:t>Services</w:t>
      </w:r>
      <w:r>
        <w:rPr>
          <w:spacing w:val="-2"/>
        </w:rPr>
        <w:t xml:space="preserve"> </w:t>
      </w:r>
      <w:r>
        <w:t>(section</w:t>
      </w:r>
      <w:r>
        <w:rPr>
          <w:spacing w:val="-2"/>
        </w:rPr>
        <w:t xml:space="preserve"> </w:t>
      </w:r>
      <w:r>
        <w:rPr>
          <w:spacing w:val="-5"/>
        </w:rPr>
        <w:t>7):</w:t>
      </w:r>
    </w:p>
    <w:p w14:paraId="11A86F75" w14:textId="77777777" w:rsidR="005F6CEB" w:rsidRDefault="005F6CEB">
      <w:pPr>
        <w:pStyle w:val="BodyText"/>
        <w:spacing w:before="6"/>
      </w:pPr>
    </w:p>
    <w:p w14:paraId="05C890B5" w14:textId="77777777" w:rsidR="005F6CEB" w:rsidRDefault="00F15AB5">
      <w:pPr>
        <w:pStyle w:val="BodyText"/>
        <w:spacing w:line="259" w:lineRule="auto"/>
        <w:ind w:left="119" w:right="477"/>
      </w:pPr>
      <w:r>
        <w:t>“Centres must have in place a published formal appeals procedure for use in cases where</w:t>
      </w:r>
      <w:r>
        <w:rPr>
          <w:spacing w:val="-3"/>
        </w:rPr>
        <w:t xml:space="preserve"> </w:t>
      </w:r>
      <w:r>
        <w:t>centres</w:t>
      </w:r>
      <w:r>
        <w:rPr>
          <w:spacing w:val="-3"/>
        </w:rPr>
        <w:t xml:space="preserve"> </w:t>
      </w:r>
      <w:r>
        <w:t>and</w:t>
      </w:r>
      <w:r>
        <w:rPr>
          <w:spacing w:val="-4"/>
        </w:rPr>
        <w:t xml:space="preserve"> </w:t>
      </w:r>
      <w:r>
        <w:t>candidates,</w:t>
      </w:r>
      <w:r>
        <w:rPr>
          <w:spacing w:val="-3"/>
        </w:rPr>
        <w:t xml:space="preserve"> </w:t>
      </w:r>
      <w:r>
        <w:t>or</w:t>
      </w:r>
      <w:r>
        <w:rPr>
          <w:spacing w:val="-3"/>
        </w:rPr>
        <w:t xml:space="preserve"> </w:t>
      </w:r>
      <w:r>
        <w:t>their</w:t>
      </w:r>
      <w:r>
        <w:rPr>
          <w:spacing w:val="-3"/>
        </w:rPr>
        <w:t xml:space="preserve"> </w:t>
      </w:r>
      <w:r>
        <w:t>parents/carers, cannot</w:t>
      </w:r>
      <w:r>
        <w:rPr>
          <w:spacing w:val="-2"/>
        </w:rPr>
        <w:t xml:space="preserve"> </w:t>
      </w:r>
      <w:r>
        <w:t>agree</w:t>
      </w:r>
      <w:r>
        <w:rPr>
          <w:spacing w:val="-1"/>
        </w:rPr>
        <w:t xml:space="preserve"> </w:t>
      </w:r>
      <w:r>
        <w:t>as</w:t>
      </w:r>
      <w:r>
        <w:rPr>
          <w:spacing w:val="-3"/>
        </w:rPr>
        <w:t xml:space="preserve"> </w:t>
      </w:r>
      <w:r>
        <w:t>to</w:t>
      </w:r>
      <w:r>
        <w:rPr>
          <w:spacing w:val="-3"/>
        </w:rPr>
        <w:t xml:space="preserve"> </w:t>
      </w:r>
      <w:r>
        <w:t>whether</w:t>
      </w:r>
      <w:r>
        <w:rPr>
          <w:spacing w:val="-3"/>
        </w:rPr>
        <w:t xml:space="preserve"> </w:t>
      </w:r>
      <w:r>
        <w:t>an appeal should be submitted to the relevant awarding body. The formal appeals procedure must be made widely available.</w:t>
      </w:r>
    </w:p>
    <w:p w14:paraId="7A6421E1" w14:textId="77777777" w:rsidR="005F6CEB" w:rsidRDefault="005F6CEB">
      <w:pPr>
        <w:pStyle w:val="BodyText"/>
        <w:spacing w:before="23"/>
      </w:pPr>
    </w:p>
    <w:p w14:paraId="6E74A26E" w14:textId="77777777" w:rsidR="005F6CEB" w:rsidRDefault="00F15AB5">
      <w:pPr>
        <w:pStyle w:val="BodyText"/>
        <w:spacing w:line="259" w:lineRule="auto"/>
        <w:ind w:left="119" w:right="477"/>
      </w:pPr>
      <w:r>
        <w:t>Centres must therefore draw the appeals procedure to the attention of candidates and</w:t>
      </w:r>
      <w:r>
        <w:rPr>
          <w:spacing w:val="-3"/>
        </w:rPr>
        <w:t xml:space="preserve"> </w:t>
      </w:r>
      <w:r>
        <w:t>their parents/carers.</w:t>
      </w:r>
      <w:r>
        <w:rPr>
          <w:spacing w:val="-2"/>
        </w:rPr>
        <w:t xml:space="preserve"> </w:t>
      </w:r>
      <w:r>
        <w:t>In</w:t>
      </w:r>
      <w:r>
        <w:rPr>
          <w:spacing w:val="-2"/>
        </w:rPr>
        <w:t xml:space="preserve"> </w:t>
      </w:r>
      <w:r>
        <w:t>deciding</w:t>
      </w:r>
      <w:r>
        <w:rPr>
          <w:spacing w:val="-2"/>
        </w:rPr>
        <w:t xml:space="preserve"> </w:t>
      </w:r>
      <w:r>
        <w:t>whether to</w:t>
      </w:r>
      <w:r>
        <w:rPr>
          <w:spacing w:val="-2"/>
        </w:rPr>
        <w:t xml:space="preserve"> </w:t>
      </w:r>
      <w:r>
        <w:t>support</w:t>
      </w:r>
      <w:r>
        <w:rPr>
          <w:spacing w:val="-1"/>
        </w:rPr>
        <w:t xml:space="preserve"> </w:t>
      </w:r>
      <w:r>
        <w:t>an</w:t>
      </w:r>
      <w:r>
        <w:rPr>
          <w:spacing w:val="-2"/>
        </w:rPr>
        <w:t xml:space="preserve"> </w:t>
      </w:r>
      <w:r>
        <w:t>appeal, centres</w:t>
      </w:r>
      <w:r>
        <w:rPr>
          <w:spacing w:val="-2"/>
        </w:rPr>
        <w:t xml:space="preserve"> </w:t>
      </w:r>
      <w:r>
        <w:t>should take account of all relevant factors and afford candidates or their parents/carers a reasonable</w:t>
      </w:r>
      <w:r>
        <w:rPr>
          <w:spacing w:val="-4"/>
        </w:rPr>
        <w:t xml:space="preserve"> </w:t>
      </w:r>
      <w:r>
        <w:t>opportunity</w:t>
      </w:r>
      <w:r>
        <w:rPr>
          <w:spacing w:val="-3"/>
        </w:rPr>
        <w:t xml:space="preserve"> </w:t>
      </w:r>
      <w:r>
        <w:t>to</w:t>
      </w:r>
      <w:r>
        <w:rPr>
          <w:spacing w:val="-3"/>
        </w:rPr>
        <w:t xml:space="preserve"> </w:t>
      </w:r>
      <w:r>
        <w:t>express</w:t>
      </w:r>
      <w:r>
        <w:rPr>
          <w:spacing w:val="-3"/>
        </w:rPr>
        <w:t xml:space="preserve"> </w:t>
      </w:r>
      <w:r>
        <w:t>their</w:t>
      </w:r>
      <w:r>
        <w:rPr>
          <w:spacing w:val="-3"/>
        </w:rPr>
        <w:t xml:space="preserve"> </w:t>
      </w:r>
      <w:r>
        <w:t>views.</w:t>
      </w:r>
      <w:r>
        <w:rPr>
          <w:spacing w:val="-3"/>
        </w:rPr>
        <w:t xml:space="preserve"> </w:t>
      </w:r>
      <w:r>
        <w:t>Awarding</w:t>
      </w:r>
      <w:r>
        <w:rPr>
          <w:spacing w:val="-3"/>
        </w:rPr>
        <w:t xml:space="preserve"> </w:t>
      </w:r>
      <w:r>
        <w:t>bodies</w:t>
      </w:r>
      <w:r>
        <w:rPr>
          <w:spacing w:val="-2"/>
        </w:rPr>
        <w:t xml:space="preserve"> </w:t>
      </w:r>
      <w:r>
        <w:t>can</w:t>
      </w:r>
      <w:r>
        <w:rPr>
          <w:spacing w:val="-2"/>
        </w:rPr>
        <w:t xml:space="preserve"> </w:t>
      </w:r>
      <w:r>
        <w:t>only</w:t>
      </w:r>
      <w:r>
        <w:rPr>
          <w:spacing w:val="-3"/>
        </w:rPr>
        <w:t xml:space="preserve"> </w:t>
      </w:r>
      <w:r>
        <w:t>enter</w:t>
      </w:r>
      <w:r>
        <w:rPr>
          <w:spacing w:val="-3"/>
        </w:rPr>
        <w:t xml:space="preserve"> </w:t>
      </w:r>
      <w:r>
        <w:t>into discussions over appeals with centres and private candidates.”</w:t>
      </w:r>
    </w:p>
    <w:p w14:paraId="0B88532B" w14:textId="77777777" w:rsidR="005F6CEB" w:rsidRDefault="005F6CEB">
      <w:pPr>
        <w:pStyle w:val="BodyText"/>
        <w:spacing w:before="7"/>
      </w:pPr>
    </w:p>
    <w:p w14:paraId="07EB602E" w14:textId="77777777" w:rsidR="005F6CEB" w:rsidRDefault="00F15AB5">
      <w:pPr>
        <w:pStyle w:val="BodyText"/>
        <w:spacing w:line="256" w:lineRule="auto"/>
        <w:ind w:left="119" w:right="477"/>
      </w:pPr>
      <w:r>
        <w:t>LIPA</w:t>
      </w:r>
      <w:r>
        <w:rPr>
          <w:spacing w:val="-3"/>
        </w:rPr>
        <w:t xml:space="preserve"> </w:t>
      </w:r>
      <w:r>
        <w:t>Sixth</w:t>
      </w:r>
      <w:r>
        <w:rPr>
          <w:spacing w:val="-3"/>
        </w:rPr>
        <w:t xml:space="preserve"> </w:t>
      </w:r>
      <w:r>
        <w:t>Form College</w:t>
      </w:r>
      <w:r>
        <w:rPr>
          <w:spacing w:val="-4"/>
        </w:rPr>
        <w:t xml:space="preserve"> </w:t>
      </w:r>
      <w:r>
        <w:t>is</w:t>
      </w:r>
      <w:r>
        <w:rPr>
          <w:spacing w:val="-3"/>
        </w:rPr>
        <w:t xml:space="preserve"> </w:t>
      </w:r>
      <w:r>
        <w:t>committed</w:t>
      </w:r>
      <w:r>
        <w:rPr>
          <w:spacing w:val="-4"/>
        </w:rPr>
        <w:t xml:space="preserve"> </w:t>
      </w:r>
      <w:r>
        <w:t>to</w:t>
      </w:r>
      <w:r>
        <w:rPr>
          <w:spacing w:val="-3"/>
        </w:rPr>
        <w:t xml:space="preserve"> </w:t>
      </w:r>
      <w:r>
        <w:t>ensuring</w:t>
      </w:r>
      <w:r>
        <w:rPr>
          <w:spacing w:val="-3"/>
        </w:rPr>
        <w:t xml:space="preserve"> </w:t>
      </w:r>
      <w:r>
        <w:t>that</w:t>
      </w:r>
      <w:r>
        <w:rPr>
          <w:spacing w:val="-2"/>
        </w:rPr>
        <w:t xml:space="preserve"> </w:t>
      </w:r>
      <w:r>
        <w:t>all</w:t>
      </w:r>
      <w:r>
        <w:rPr>
          <w:spacing w:val="-2"/>
        </w:rPr>
        <w:t xml:space="preserve"> </w:t>
      </w:r>
      <w:r>
        <w:t>candidates</w:t>
      </w:r>
      <w:r>
        <w:rPr>
          <w:spacing w:val="-3"/>
        </w:rPr>
        <w:t xml:space="preserve"> </w:t>
      </w:r>
      <w:r>
        <w:t>have</w:t>
      </w:r>
      <w:r>
        <w:rPr>
          <w:spacing w:val="-1"/>
        </w:rPr>
        <w:t xml:space="preserve"> </w:t>
      </w:r>
      <w:r>
        <w:t>equal access to the range of post results services offered by the awarding bodies.</w:t>
      </w:r>
    </w:p>
    <w:p w14:paraId="6BD58A18" w14:textId="77777777" w:rsidR="005F6CEB" w:rsidRDefault="00F15AB5">
      <w:pPr>
        <w:pStyle w:val="Heading1"/>
        <w:spacing w:before="271"/>
        <w:ind w:left="119"/>
        <w:rPr>
          <w:u w:val="none"/>
        </w:rPr>
      </w:pPr>
      <w:bookmarkStart w:id="1" w:name="Enquiries_about_Results"/>
      <w:bookmarkEnd w:id="1"/>
      <w:r>
        <w:t>Enquiries</w:t>
      </w:r>
      <w:r>
        <w:rPr>
          <w:spacing w:val="-2"/>
        </w:rPr>
        <w:t xml:space="preserve"> </w:t>
      </w:r>
      <w:r>
        <w:t>about</w:t>
      </w:r>
      <w:r>
        <w:rPr>
          <w:spacing w:val="-1"/>
        </w:rPr>
        <w:t xml:space="preserve"> </w:t>
      </w:r>
      <w:r>
        <w:rPr>
          <w:spacing w:val="-2"/>
        </w:rPr>
        <w:t>Results</w:t>
      </w:r>
    </w:p>
    <w:p w14:paraId="7A1F9C32" w14:textId="77777777" w:rsidR="005F6CEB" w:rsidRDefault="005F6CEB">
      <w:pPr>
        <w:pStyle w:val="BodyText"/>
        <w:spacing w:before="66"/>
        <w:rPr>
          <w:b/>
        </w:rPr>
      </w:pPr>
    </w:p>
    <w:p w14:paraId="29B83682" w14:textId="4F7FB1E9" w:rsidR="005F6CEB" w:rsidRDefault="00F15AB5">
      <w:pPr>
        <w:pStyle w:val="BodyText"/>
        <w:spacing w:line="259" w:lineRule="auto"/>
        <w:ind w:left="119" w:right="482"/>
      </w:pPr>
      <w:r>
        <w:t>All requests for enquiries about results can only be made through the Admin Office and must be received by the Examinations Officer in college no later than 21 days after the publication of GCSE results to allow time for processing the request. The exception</w:t>
      </w:r>
      <w:r>
        <w:rPr>
          <w:spacing w:val="-4"/>
        </w:rPr>
        <w:t xml:space="preserve"> </w:t>
      </w:r>
      <w:r>
        <w:t>is</w:t>
      </w:r>
      <w:r>
        <w:rPr>
          <w:spacing w:val="-6"/>
        </w:rPr>
        <w:t xml:space="preserve"> </w:t>
      </w:r>
      <w:r>
        <w:t>Priority</w:t>
      </w:r>
      <w:r>
        <w:rPr>
          <w:spacing w:val="-6"/>
        </w:rPr>
        <w:t xml:space="preserve"> </w:t>
      </w:r>
      <w:r>
        <w:t>Service</w:t>
      </w:r>
      <w:r>
        <w:rPr>
          <w:spacing w:val="-7"/>
        </w:rPr>
        <w:t xml:space="preserve"> </w:t>
      </w:r>
      <w:r>
        <w:t>2</w:t>
      </w:r>
      <w:r>
        <w:rPr>
          <w:spacing w:val="-6"/>
        </w:rPr>
        <w:t xml:space="preserve"> </w:t>
      </w:r>
      <w:r>
        <w:t>requests</w:t>
      </w:r>
      <w:r>
        <w:rPr>
          <w:spacing w:val="-6"/>
        </w:rPr>
        <w:t xml:space="preserve"> </w:t>
      </w:r>
      <w:r w:rsidR="002C6B60">
        <w:t>(</w:t>
      </w:r>
      <w:r>
        <w:t>only</w:t>
      </w:r>
      <w:r>
        <w:rPr>
          <w:spacing w:val="-6"/>
        </w:rPr>
        <w:t xml:space="preserve"> </w:t>
      </w:r>
      <w:r>
        <w:t>available</w:t>
      </w:r>
      <w:r>
        <w:rPr>
          <w:spacing w:val="-7"/>
        </w:rPr>
        <w:t xml:space="preserve"> </w:t>
      </w:r>
      <w:r>
        <w:t>if</w:t>
      </w:r>
      <w:r>
        <w:rPr>
          <w:spacing w:val="-5"/>
        </w:rPr>
        <w:t xml:space="preserve"> </w:t>
      </w:r>
      <w:r w:rsidR="002C6B60">
        <w:rPr>
          <w:spacing w:val="-5"/>
        </w:rPr>
        <w:t>a level 3</w:t>
      </w:r>
      <w:r>
        <w:t xml:space="preserve"> candidate’s place in higher education is </w:t>
      </w:r>
      <w:r w:rsidR="001F0157">
        <w:t>dependent on</w:t>
      </w:r>
      <w:r>
        <w:t xml:space="preserve"> the outcome) for which the deadline is 6 days after the publication of GCE</w:t>
      </w:r>
      <w:r>
        <w:rPr>
          <w:spacing w:val="-28"/>
        </w:rPr>
        <w:t xml:space="preserve"> </w:t>
      </w:r>
      <w:r>
        <w:t>results.</w:t>
      </w:r>
    </w:p>
    <w:p w14:paraId="1B0FD4F2" w14:textId="77777777" w:rsidR="005F6CEB" w:rsidRDefault="005F6CEB">
      <w:pPr>
        <w:pStyle w:val="BodyText"/>
        <w:spacing w:before="8"/>
      </w:pPr>
    </w:p>
    <w:p w14:paraId="496918D6" w14:textId="77777777" w:rsidR="005F6CEB" w:rsidRDefault="00F15AB5">
      <w:pPr>
        <w:pStyle w:val="BodyText"/>
        <w:spacing w:line="259" w:lineRule="auto"/>
        <w:ind w:left="119" w:right="477"/>
      </w:pPr>
      <w:r>
        <w:t>No request will be actioned without a fully completed Candidate Consent Form signed</w:t>
      </w:r>
      <w:r>
        <w:rPr>
          <w:spacing w:val="-4"/>
        </w:rPr>
        <w:t xml:space="preserve"> </w:t>
      </w:r>
      <w:r>
        <w:t>by</w:t>
      </w:r>
      <w:r>
        <w:rPr>
          <w:spacing w:val="-3"/>
        </w:rPr>
        <w:t xml:space="preserve"> </w:t>
      </w:r>
      <w:r>
        <w:t>the</w:t>
      </w:r>
      <w:r>
        <w:rPr>
          <w:spacing w:val="-4"/>
        </w:rPr>
        <w:t xml:space="preserve"> </w:t>
      </w:r>
      <w:r>
        <w:t>candidate</w:t>
      </w:r>
      <w:r>
        <w:rPr>
          <w:spacing w:val="-4"/>
        </w:rPr>
        <w:t xml:space="preserve"> </w:t>
      </w:r>
      <w:r>
        <w:t>(or</w:t>
      </w:r>
      <w:r>
        <w:rPr>
          <w:spacing w:val="-3"/>
        </w:rPr>
        <w:t xml:space="preserve"> </w:t>
      </w:r>
      <w:r>
        <w:t>with</w:t>
      </w:r>
      <w:r>
        <w:rPr>
          <w:spacing w:val="-3"/>
        </w:rPr>
        <w:t xml:space="preserve"> </w:t>
      </w:r>
      <w:r>
        <w:t>the</w:t>
      </w:r>
      <w:r>
        <w:rPr>
          <w:spacing w:val="-4"/>
        </w:rPr>
        <w:t xml:space="preserve"> </w:t>
      </w:r>
      <w:r>
        <w:t>candidate’s</w:t>
      </w:r>
      <w:r>
        <w:rPr>
          <w:spacing w:val="-3"/>
        </w:rPr>
        <w:t xml:space="preserve"> </w:t>
      </w:r>
      <w:r>
        <w:t>email consent</w:t>
      </w:r>
      <w:r>
        <w:rPr>
          <w:spacing w:val="-2"/>
        </w:rPr>
        <w:t xml:space="preserve"> </w:t>
      </w:r>
      <w:r>
        <w:t>attached).</w:t>
      </w:r>
      <w:r>
        <w:rPr>
          <w:spacing w:val="-3"/>
        </w:rPr>
        <w:t xml:space="preserve"> </w:t>
      </w:r>
      <w:r>
        <w:t>Consent forms/emails must be retained by the centre for at least 6 months following the outcome of an enquiry or any subsequent appeal.</w:t>
      </w:r>
    </w:p>
    <w:p w14:paraId="5FEAAA2C" w14:textId="77777777" w:rsidR="005F6CEB" w:rsidRDefault="005F6CEB">
      <w:pPr>
        <w:pStyle w:val="BodyText"/>
        <w:spacing w:before="8"/>
      </w:pPr>
    </w:p>
    <w:p w14:paraId="488F516B" w14:textId="77777777" w:rsidR="005F6CEB" w:rsidRDefault="00F15AB5">
      <w:pPr>
        <w:pStyle w:val="BodyText"/>
        <w:spacing w:line="259" w:lineRule="auto"/>
        <w:ind w:left="119" w:right="477"/>
      </w:pPr>
      <w:r>
        <w:t>No</w:t>
      </w:r>
      <w:r>
        <w:rPr>
          <w:spacing w:val="-3"/>
        </w:rPr>
        <w:t xml:space="preserve"> </w:t>
      </w:r>
      <w:r>
        <w:t>request</w:t>
      </w:r>
      <w:r>
        <w:rPr>
          <w:spacing w:val="-2"/>
        </w:rPr>
        <w:t xml:space="preserve"> </w:t>
      </w:r>
      <w:r>
        <w:t>will</w:t>
      </w:r>
      <w:r>
        <w:rPr>
          <w:spacing w:val="-2"/>
        </w:rPr>
        <w:t xml:space="preserve"> </w:t>
      </w:r>
      <w:r>
        <w:t>be</w:t>
      </w:r>
      <w:r>
        <w:rPr>
          <w:spacing w:val="-3"/>
        </w:rPr>
        <w:t xml:space="preserve"> </w:t>
      </w:r>
      <w:r>
        <w:t>actioned</w:t>
      </w:r>
      <w:r>
        <w:rPr>
          <w:spacing w:val="-4"/>
        </w:rPr>
        <w:t xml:space="preserve"> </w:t>
      </w:r>
      <w:r>
        <w:t>until</w:t>
      </w:r>
      <w:r>
        <w:rPr>
          <w:spacing w:val="-2"/>
        </w:rPr>
        <w:t xml:space="preserve"> </w:t>
      </w:r>
      <w:r>
        <w:t>appropriate</w:t>
      </w:r>
      <w:r>
        <w:rPr>
          <w:spacing w:val="-1"/>
        </w:rPr>
        <w:t xml:space="preserve"> </w:t>
      </w:r>
      <w:r>
        <w:t>payment</w:t>
      </w:r>
      <w:r>
        <w:rPr>
          <w:spacing w:val="-2"/>
        </w:rPr>
        <w:t xml:space="preserve"> </w:t>
      </w:r>
      <w:r>
        <w:t>has</w:t>
      </w:r>
      <w:r>
        <w:rPr>
          <w:spacing w:val="-3"/>
        </w:rPr>
        <w:t xml:space="preserve"> </w:t>
      </w:r>
      <w:r>
        <w:t>been</w:t>
      </w:r>
      <w:r>
        <w:rPr>
          <w:spacing w:val="-3"/>
        </w:rPr>
        <w:t xml:space="preserve"> </w:t>
      </w:r>
      <w:r>
        <w:t>agreed</w:t>
      </w:r>
      <w:r>
        <w:rPr>
          <w:spacing w:val="-4"/>
        </w:rPr>
        <w:t xml:space="preserve"> </w:t>
      </w:r>
      <w:r>
        <w:t>and</w:t>
      </w:r>
      <w:r>
        <w:rPr>
          <w:spacing w:val="-4"/>
        </w:rPr>
        <w:t xml:space="preserve"> </w:t>
      </w:r>
      <w:r>
        <w:t>received. Candidates are advised to discuss their result with the appropriate Head of Subject before making a decision on whether to proceed with an enquiry.</w:t>
      </w:r>
    </w:p>
    <w:p w14:paraId="3D33643E" w14:textId="77777777" w:rsidR="005F6CEB" w:rsidRDefault="005F6CEB">
      <w:pPr>
        <w:pStyle w:val="BodyText"/>
        <w:spacing w:before="149"/>
      </w:pPr>
    </w:p>
    <w:p w14:paraId="7799675A" w14:textId="77777777" w:rsidR="005F6CEB" w:rsidRDefault="00F15AB5">
      <w:pPr>
        <w:pStyle w:val="Heading1"/>
        <w:spacing w:before="1"/>
        <w:rPr>
          <w:u w:val="none"/>
        </w:rPr>
      </w:pPr>
      <w:bookmarkStart w:id="2" w:name="Enquiries_about_results_can_be_instigate"/>
      <w:bookmarkEnd w:id="2"/>
      <w:r>
        <w:t>Enquiries</w:t>
      </w:r>
      <w:r>
        <w:rPr>
          <w:spacing w:val="-7"/>
        </w:rPr>
        <w:t xml:space="preserve"> </w:t>
      </w:r>
      <w:r>
        <w:t>about</w:t>
      </w:r>
      <w:r>
        <w:rPr>
          <w:spacing w:val="-3"/>
        </w:rPr>
        <w:t xml:space="preserve"> </w:t>
      </w:r>
      <w:r>
        <w:t>results</w:t>
      </w:r>
      <w:r>
        <w:rPr>
          <w:spacing w:val="-4"/>
        </w:rPr>
        <w:t xml:space="preserve"> </w:t>
      </w:r>
      <w:r>
        <w:t>can</w:t>
      </w:r>
      <w:r>
        <w:rPr>
          <w:spacing w:val="-4"/>
        </w:rPr>
        <w:t xml:space="preserve"> </w:t>
      </w:r>
      <w:r>
        <w:t>be</w:t>
      </w:r>
      <w:r>
        <w:rPr>
          <w:spacing w:val="-4"/>
        </w:rPr>
        <w:t xml:space="preserve"> </w:t>
      </w:r>
      <w:r>
        <w:t>instigated</w:t>
      </w:r>
      <w:r>
        <w:rPr>
          <w:spacing w:val="-4"/>
        </w:rPr>
        <w:t xml:space="preserve"> </w:t>
      </w:r>
      <w:r>
        <w:rPr>
          <w:spacing w:val="-5"/>
        </w:rPr>
        <w:t>by:</w:t>
      </w:r>
    </w:p>
    <w:p w14:paraId="531ED6D0" w14:textId="77777777" w:rsidR="005F6CEB" w:rsidRDefault="005F6CEB">
      <w:pPr>
        <w:pStyle w:val="BodyText"/>
        <w:spacing w:before="66"/>
        <w:rPr>
          <w:b/>
        </w:rPr>
      </w:pPr>
    </w:p>
    <w:p w14:paraId="6123D1C9" w14:textId="77777777" w:rsidR="005F6CEB" w:rsidRDefault="00F15AB5">
      <w:pPr>
        <w:pStyle w:val="ListParagraph"/>
        <w:numPr>
          <w:ilvl w:val="0"/>
          <w:numId w:val="3"/>
        </w:numPr>
        <w:tabs>
          <w:tab w:val="left" w:pos="455"/>
          <w:tab w:val="left" w:pos="458"/>
        </w:tabs>
        <w:spacing w:line="254" w:lineRule="auto"/>
        <w:ind w:right="410"/>
        <w:rPr>
          <w:sz w:val="24"/>
        </w:rPr>
      </w:pPr>
      <w:r>
        <w:rPr>
          <w:sz w:val="24"/>
        </w:rPr>
        <w:t>The</w:t>
      </w:r>
      <w:r>
        <w:rPr>
          <w:spacing w:val="-3"/>
          <w:sz w:val="24"/>
        </w:rPr>
        <w:t xml:space="preserve"> </w:t>
      </w:r>
      <w:r>
        <w:rPr>
          <w:sz w:val="24"/>
        </w:rPr>
        <w:t>candidate,</w:t>
      </w:r>
      <w:r>
        <w:rPr>
          <w:spacing w:val="-2"/>
          <w:sz w:val="24"/>
        </w:rPr>
        <w:t xml:space="preserve"> </w:t>
      </w:r>
      <w:r>
        <w:rPr>
          <w:sz w:val="24"/>
        </w:rPr>
        <w:t>who</w:t>
      </w:r>
      <w:r>
        <w:rPr>
          <w:spacing w:val="-2"/>
          <w:sz w:val="24"/>
        </w:rPr>
        <w:t xml:space="preserve"> </w:t>
      </w:r>
      <w:r>
        <w:rPr>
          <w:sz w:val="24"/>
        </w:rPr>
        <w:t>must</w:t>
      </w:r>
      <w:r>
        <w:rPr>
          <w:spacing w:val="-1"/>
          <w:sz w:val="24"/>
        </w:rPr>
        <w:t xml:space="preserve"> </w:t>
      </w:r>
      <w:r>
        <w:rPr>
          <w:sz w:val="24"/>
        </w:rPr>
        <w:t>sign</w:t>
      </w:r>
      <w:r>
        <w:rPr>
          <w:spacing w:val="-2"/>
          <w:sz w:val="24"/>
        </w:rPr>
        <w:t xml:space="preserve"> </w:t>
      </w:r>
      <w:r>
        <w:rPr>
          <w:sz w:val="24"/>
        </w:rPr>
        <w:t>the</w:t>
      </w:r>
      <w:r>
        <w:rPr>
          <w:spacing w:val="-3"/>
          <w:sz w:val="24"/>
        </w:rPr>
        <w:t xml:space="preserve"> </w:t>
      </w:r>
      <w:r>
        <w:rPr>
          <w:sz w:val="24"/>
        </w:rPr>
        <w:t>consent</w:t>
      </w:r>
      <w:r>
        <w:rPr>
          <w:spacing w:val="-1"/>
          <w:sz w:val="24"/>
        </w:rPr>
        <w:t xml:space="preserve"> </w:t>
      </w:r>
      <w:r>
        <w:rPr>
          <w:sz w:val="24"/>
        </w:rPr>
        <w:t>form</w:t>
      </w:r>
      <w:r>
        <w:rPr>
          <w:spacing w:val="-2"/>
          <w:sz w:val="24"/>
        </w:rPr>
        <w:t xml:space="preserve"> </w:t>
      </w:r>
      <w:r>
        <w:rPr>
          <w:sz w:val="24"/>
        </w:rPr>
        <w:t>and</w:t>
      </w:r>
      <w:r>
        <w:rPr>
          <w:spacing w:val="-3"/>
          <w:sz w:val="24"/>
        </w:rPr>
        <w:t xml:space="preserve"> </w:t>
      </w:r>
      <w:r>
        <w:rPr>
          <w:sz w:val="24"/>
        </w:rPr>
        <w:t>pay</w:t>
      </w:r>
      <w:r>
        <w:rPr>
          <w:spacing w:val="-2"/>
          <w:sz w:val="24"/>
        </w:rPr>
        <w:t xml:space="preserve"> </w:t>
      </w:r>
      <w:r>
        <w:rPr>
          <w:sz w:val="24"/>
        </w:rPr>
        <w:t>the appropriate</w:t>
      </w:r>
      <w:r>
        <w:rPr>
          <w:spacing w:val="-3"/>
          <w:sz w:val="24"/>
        </w:rPr>
        <w:t xml:space="preserve"> </w:t>
      </w:r>
      <w:r>
        <w:rPr>
          <w:sz w:val="24"/>
        </w:rPr>
        <w:t>fee</w:t>
      </w:r>
      <w:r>
        <w:rPr>
          <w:spacing w:val="-3"/>
          <w:sz w:val="24"/>
        </w:rPr>
        <w:t xml:space="preserve"> </w:t>
      </w:r>
      <w:r>
        <w:rPr>
          <w:sz w:val="24"/>
        </w:rPr>
        <w:t>by</w:t>
      </w:r>
      <w:r>
        <w:rPr>
          <w:spacing w:val="-2"/>
          <w:sz w:val="24"/>
        </w:rPr>
        <w:t xml:space="preserve"> </w:t>
      </w:r>
      <w:r>
        <w:rPr>
          <w:sz w:val="24"/>
        </w:rPr>
        <w:t>the given deadline before the college will action the</w:t>
      </w:r>
      <w:r>
        <w:rPr>
          <w:spacing w:val="-1"/>
          <w:sz w:val="24"/>
        </w:rPr>
        <w:t xml:space="preserve"> </w:t>
      </w:r>
      <w:r>
        <w:rPr>
          <w:sz w:val="24"/>
        </w:rPr>
        <w:t>request.</w:t>
      </w:r>
    </w:p>
    <w:p w14:paraId="3633FF43" w14:textId="77777777" w:rsidR="005F6CEB" w:rsidRDefault="005F6CEB">
      <w:pPr>
        <w:pStyle w:val="BodyText"/>
        <w:spacing w:before="14"/>
      </w:pPr>
    </w:p>
    <w:p w14:paraId="03D46EC2" w14:textId="19DD2144" w:rsidR="005F6CEB" w:rsidRDefault="00F15AB5">
      <w:pPr>
        <w:pStyle w:val="ListParagraph"/>
        <w:numPr>
          <w:ilvl w:val="0"/>
          <w:numId w:val="3"/>
        </w:numPr>
        <w:tabs>
          <w:tab w:val="left" w:pos="455"/>
          <w:tab w:val="left" w:pos="458"/>
        </w:tabs>
        <w:spacing w:line="256" w:lineRule="auto"/>
        <w:ind w:right="908"/>
        <w:rPr>
          <w:sz w:val="24"/>
        </w:rPr>
      </w:pPr>
      <w:r>
        <w:rPr>
          <w:sz w:val="24"/>
        </w:rPr>
        <w:t>Senior</w:t>
      </w:r>
      <w:r>
        <w:rPr>
          <w:spacing w:val="-3"/>
          <w:sz w:val="24"/>
        </w:rPr>
        <w:t xml:space="preserve"> </w:t>
      </w:r>
      <w:r>
        <w:rPr>
          <w:sz w:val="24"/>
        </w:rPr>
        <w:t>Leadership</w:t>
      </w:r>
      <w:r>
        <w:rPr>
          <w:spacing w:val="-3"/>
          <w:sz w:val="24"/>
        </w:rPr>
        <w:t xml:space="preserve"> </w:t>
      </w:r>
      <w:r>
        <w:rPr>
          <w:sz w:val="24"/>
        </w:rPr>
        <w:t>may</w:t>
      </w:r>
      <w:r>
        <w:rPr>
          <w:spacing w:val="-1"/>
          <w:sz w:val="24"/>
        </w:rPr>
        <w:t xml:space="preserve"> </w:t>
      </w:r>
      <w:r>
        <w:rPr>
          <w:sz w:val="24"/>
        </w:rPr>
        <w:t>recommend</w:t>
      </w:r>
      <w:r>
        <w:rPr>
          <w:spacing w:val="-4"/>
          <w:sz w:val="24"/>
        </w:rPr>
        <w:t xml:space="preserve"> </w:t>
      </w:r>
      <w:r>
        <w:rPr>
          <w:sz w:val="24"/>
        </w:rPr>
        <w:t>that</w:t>
      </w:r>
      <w:r>
        <w:rPr>
          <w:spacing w:val="-2"/>
          <w:sz w:val="24"/>
        </w:rPr>
        <w:t xml:space="preserve"> </w:t>
      </w:r>
      <w:r>
        <w:rPr>
          <w:sz w:val="24"/>
        </w:rPr>
        <w:t>to</w:t>
      </w:r>
      <w:r>
        <w:rPr>
          <w:spacing w:val="-3"/>
          <w:sz w:val="24"/>
        </w:rPr>
        <w:t xml:space="preserve"> </w:t>
      </w:r>
      <w:r>
        <w:rPr>
          <w:sz w:val="24"/>
        </w:rPr>
        <w:t>the</w:t>
      </w:r>
      <w:r>
        <w:rPr>
          <w:spacing w:val="-4"/>
          <w:sz w:val="24"/>
        </w:rPr>
        <w:t xml:space="preserve"> </w:t>
      </w:r>
      <w:r>
        <w:rPr>
          <w:sz w:val="24"/>
        </w:rPr>
        <w:t>candidate</w:t>
      </w:r>
      <w:r>
        <w:rPr>
          <w:spacing w:val="-4"/>
          <w:sz w:val="24"/>
        </w:rPr>
        <w:t xml:space="preserve"> </w:t>
      </w:r>
      <w:r>
        <w:rPr>
          <w:sz w:val="24"/>
        </w:rPr>
        <w:t>that</w:t>
      </w:r>
      <w:r>
        <w:rPr>
          <w:spacing w:val="-2"/>
          <w:sz w:val="24"/>
        </w:rPr>
        <w:t xml:space="preserve"> </w:t>
      </w:r>
      <w:r>
        <w:rPr>
          <w:sz w:val="24"/>
        </w:rPr>
        <w:t>they</w:t>
      </w:r>
      <w:r>
        <w:rPr>
          <w:spacing w:val="-3"/>
          <w:sz w:val="24"/>
        </w:rPr>
        <w:t xml:space="preserve"> </w:t>
      </w:r>
      <w:r>
        <w:rPr>
          <w:sz w:val="24"/>
        </w:rPr>
        <w:t>request</w:t>
      </w:r>
      <w:r>
        <w:rPr>
          <w:spacing w:val="-2"/>
          <w:sz w:val="24"/>
        </w:rPr>
        <w:t xml:space="preserve"> </w:t>
      </w:r>
      <w:r>
        <w:rPr>
          <w:sz w:val="24"/>
        </w:rPr>
        <w:t xml:space="preserve">an enquiry about results. In this case the college will fund the </w:t>
      </w:r>
      <w:r w:rsidR="001F0157">
        <w:rPr>
          <w:sz w:val="24"/>
        </w:rPr>
        <w:t>enquiry,</w:t>
      </w:r>
      <w:r>
        <w:rPr>
          <w:sz w:val="24"/>
        </w:rPr>
        <w:t xml:space="preserve"> but the candidate’s written consent is still required.</w:t>
      </w:r>
    </w:p>
    <w:p w14:paraId="07A9AB8C" w14:textId="77777777" w:rsidR="005F6CEB" w:rsidRDefault="005F6CEB">
      <w:pPr>
        <w:pStyle w:val="BodyText"/>
        <w:spacing w:before="9"/>
      </w:pPr>
    </w:p>
    <w:p w14:paraId="1326CDA3" w14:textId="77777777" w:rsidR="005F6CEB" w:rsidRDefault="00F15AB5">
      <w:pPr>
        <w:pStyle w:val="ListParagraph"/>
        <w:numPr>
          <w:ilvl w:val="0"/>
          <w:numId w:val="3"/>
        </w:numPr>
        <w:tabs>
          <w:tab w:val="left" w:pos="456"/>
        </w:tabs>
        <w:spacing w:before="1"/>
        <w:ind w:left="456" w:hanging="336"/>
        <w:rPr>
          <w:sz w:val="24"/>
        </w:rPr>
      </w:pPr>
      <w:r>
        <w:rPr>
          <w:sz w:val="24"/>
        </w:rPr>
        <w:t>The</w:t>
      </w:r>
      <w:r>
        <w:rPr>
          <w:spacing w:val="-3"/>
          <w:sz w:val="24"/>
        </w:rPr>
        <w:t xml:space="preserve"> </w:t>
      </w:r>
      <w:r>
        <w:rPr>
          <w:sz w:val="24"/>
        </w:rPr>
        <w:t>Head</w:t>
      </w:r>
      <w:r>
        <w:rPr>
          <w:spacing w:val="-3"/>
          <w:sz w:val="24"/>
        </w:rPr>
        <w:t xml:space="preserve"> </w:t>
      </w:r>
      <w:r>
        <w:rPr>
          <w:sz w:val="24"/>
        </w:rPr>
        <w:t>of</w:t>
      </w:r>
      <w:r>
        <w:rPr>
          <w:spacing w:val="-1"/>
          <w:sz w:val="24"/>
        </w:rPr>
        <w:t xml:space="preserve"> </w:t>
      </w:r>
      <w:r>
        <w:rPr>
          <w:sz w:val="24"/>
        </w:rPr>
        <w:t>Subject</w:t>
      </w:r>
      <w:r>
        <w:rPr>
          <w:spacing w:val="-1"/>
          <w:sz w:val="24"/>
        </w:rPr>
        <w:t xml:space="preserve"> </w:t>
      </w:r>
      <w:r>
        <w:rPr>
          <w:sz w:val="24"/>
        </w:rPr>
        <w:t>may</w:t>
      </w:r>
      <w:r>
        <w:rPr>
          <w:spacing w:val="-2"/>
          <w:sz w:val="24"/>
        </w:rPr>
        <w:t xml:space="preserve"> </w:t>
      </w:r>
      <w:r>
        <w:rPr>
          <w:sz w:val="24"/>
        </w:rPr>
        <w:t>agree</w:t>
      </w:r>
      <w:r>
        <w:rPr>
          <w:spacing w:val="-3"/>
          <w:sz w:val="24"/>
        </w:rPr>
        <w:t xml:space="preserve"> </w:t>
      </w:r>
      <w:r>
        <w:rPr>
          <w:sz w:val="24"/>
        </w:rPr>
        <w:t>that</w:t>
      </w:r>
      <w:r>
        <w:rPr>
          <w:spacing w:val="-1"/>
          <w:sz w:val="24"/>
        </w:rPr>
        <w:t xml:space="preserve"> </w:t>
      </w:r>
      <w:r>
        <w:rPr>
          <w:sz w:val="24"/>
        </w:rPr>
        <w:t>the</w:t>
      </w:r>
      <w:r>
        <w:rPr>
          <w:spacing w:val="-3"/>
          <w:sz w:val="24"/>
        </w:rPr>
        <w:t xml:space="preserve"> </w:t>
      </w:r>
      <w:r>
        <w:rPr>
          <w:sz w:val="24"/>
        </w:rPr>
        <w:t>department</w:t>
      </w:r>
      <w:r>
        <w:rPr>
          <w:spacing w:val="-1"/>
          <w:sz w:val="24"/>
        </w:rPr>
        <w:t xml:space="preserve"> </w:t>
      </w:r>
      <w:r>
        <w:rPr>
          <w:sz w:val="24"/>
        </w:rPr>
        <w:t>will</w:t>
      </w:r>
      <w:r>
        <w:rPr>
          <w:spacing w:val="-1"/>
          <w:sz w:val="24"/>
        </w:rPr>
        <w:t xml:space="preserve"> </w:t>
      </w:r>
      <w:r>
        <w:rPr>
          <w:sz w:val="24"/>
        </w:rPr>
        <w:t>fund</w:t>
      </w:r>
      <w:r>
        <w:rPr>
          <w:spacing w:val="-3"/>
          <w:sz w:val="24"/>
        </w:rPr>
        <w:t xml:space="preserve"> </w:t>
      </w:r>
      <w:r>
        <w:rPr>
          <w:sz w:val="24"/>
        </w:rPr>
        <w:t>an</w:t>
      </w:r>
      <w:r>
        <w:rPr>
          <w:spacing w:val="-2"/>
          <w:sz w:val="24"/>
        </w:rPr>
        <w:t xml:space="preserve"> </w:t>
      </w:r>
      <w:r>
        <w:rPr>
          <w:sz w:val="24"/>
        </w:rPr>
        <w:t>enquiry</w:t>
      </w:r>
      <w:r>
        <w:rPr>
          <w:spacing w:val="-2"/>
          <w:sz w:val="24"/>
        </w:rPr>
        <w:t xml:space="preserve"> </w:t>
      </w:r>
      <w:r>
        <w:rPr>
          <w:sz w:val="24"/>
        </w:rPr>
        <w:t>on</w:t>
      </w:r>
      <w:r>
        <w:rPr>
          <w:spacing w:val="-1"/>
          <w:sz w:val="24"/>
        </w:rPr>
        <w:t xml:space="preserve"> </w:t>
      </w:r>
      <w:r>
        <w:rPr>
          <w:spacing w:val="-5"/>
          <w:sz w:val="24"/>
        </w:rPr>
        <w:t>the</w:t>
      </w:r>
    </w:p>
    <w:p w14:paraId="52ABAD65" w14:textId="77777777" w:rsidR="005F6CEB" w:rsidRDefault="005F6CEB">
      <w:pPr>
        <w:rPr>
          <w:sz w:val="24"/>
        </w:rPr>
        <w:sectPr w:rsidR="005F6CEB">
          <w:footerReference w:type="default" r:id="rId8"/>
          <w:pgSz w:w="11920" w:h="16850"/>
          <w:pgMar w:top="1360" w:right="1040" w:bottom="1240" w:left="1320" w:header="0" w:footer="1048" w:gutter="0"/>
          <w:pgNumType w:start="2"/>
          <w:cols w:space="720"/>
        </w:sectPr>
      </w:pPr>
    </w:p>
    <w:p w14:paraId="1F27EAF6" w14:textId="5351EA65" w:rsidR="005F6CEB" w:rsidRDefault="00F15AB5">
      <w:pPr>
        <w:pStyle w:val="BodyText"/>
        <w:spacing w:before="80" w:line="259" w:lineRule="auto"/>
        <w:ind w:left="458" w:right="600"/>
        <w:jc w:val="both"/>
      </w:pPr>
      <w:r>
        <w:lastRenderedPageBreak/>
        <w:t>candidate’s behalf. In addition to the candidate’s consent, the form must also be authorized by the signature of the College Principal, Data &amp; Assessment Manager or Assistant Principal: Inclusion before being submitted to the Examinations Officer.</w:t>
      </w:r>
    </w:p>
    <w:p w14:paraId="089A037B" w14:textId="77777777" w:rsidR="001F0157" w:rsidRDefault="001F0157">
      <w:pPr>
        <w:pStyle w:val="BodyText"/>
        <w:spacing w:before="80" w:line="259" w:lineRule="auto"/>
        <w:ind w:left="458" w:right="600"/>
        <w:jc w:val="both"/>
      </w:pPr>
    </w:p>
    <w:p w14:paraId="596DAF17" w14:textId="77777777" w:rsidR="005F6CEB" w:rsidRDefault="00F15AB5">
      <w:pPr>
        <w:pStyle w:val="Heading1"/>
        <w:spacing w:line="256" w:lineRule="exact"/>
        <w:jc w:val="both"/>
        <w:rPr>
          <w:u w:val="none"/>
        </w:rPr>
      </w:pPr>
      <w:bookmarkStart w:id="3" w:name="Enquiries_about_results_policy:_procedur"/>
      <w:bookmarkEnd w:id="3"/>
      <w:r>
        <w:t>Enquiries</w:t>
      </w:r>
      <w:r>
        <w:rPr>
          <w:spacing w:val="-6"/>
        </w:rPr>
        <w:t xml:space="preserve"> </w:t>
      </w:r>
      <w:r>
        <w:t>about</w:t>
      </w:r>
      <w:r>
        <w:rPr>
          <w:spacing w:val="-3"/>
        </w:rPr>
        <w:t xml:space="preserve"> </w:t>
      </w:r>
      <w:r>
        <w:t>results</w:t>
      </w:r>
      <w:r>
        <w:rPr>
          <w:spacing w:val="-4"/>
        </w:rPr>
        <w:t xml:space="preserve"> </w:t>
      </w:r>
      <w:r>
        <w:t>policy:</w:t>
      </w:r>
      <w:r>
        <w:rPr>
          <w:spacing w:val="-3"/>
        </w:rPr>
        <w:t xml:space="preserve"> </w:t>
      </w:r>
      <w:r>
        <w:t>procedures</w:t>
      </w:r>
      <w:r>
        <w:rPr>
          <w:spacing w:val="-4"/>
        </w:rPr>
        <w:t xml:space="preserve"> </w:t>
      </w:r>
      <w:r>
        <w:t>&amp;</w:t>
      </w:r>
      <w:r>
        <w:rPr>
          <w:spacing w:val="-3"/>
        </w:rPr>
        <w:t xml:space="preserve"> </w:t>
      </w:r>
      <w:r>
        <w:rPr>
          <w:spacing w:val="-2"/>
        </w:rPr>
        <w:t>appeals</w:t>
      </w:r>
    </w:p>
    <w:p w14:paraId="5FE2E962" w14:textId="77777777" w:rsidR="005F6CEB" w:rsidRDefault="005F6CEB">
      <w:pPr>
        <w:pStyle w:val="BodyText"/>
        <w:spacing w:before="68"/>
        <w:rPr>
          <w:b/>
        </w:rPr>
      </w:pPr>
    </w:p>
    <w:p w14:paraId="1F204140" w14:textId="77777777" w:rsidR="005F6CEB" w:rsidRDefault="00F15AB5">
      <w:pPr>
        <w:pStyle w:val="BodyText"/>
        <w:spacing w:before="1" w:line="259" w:lineRule="auto"/>
        <w:ind w:left="119" w:right="409"/>
      </w:pPr>
      <w:r>
        <w:t>If</w:t>
      </w:r>
      <w:r>
        <w:rPr>
          <w:spacing w:val="-2"/>
        </w:rPr>
        <w:t xml:space="preserve"> </w:t>
      </w:r>
      <w:r>
        <w:t>the</w:t>
      </w:r>
      <w:r>
        <w:rPr>
          <w:spacing w:val="-3"/>
        </w:rPr>
        <w:t xml:space="preserve"> </w:t>
      </w:r>
      <w:r>
        <w:t>outcome</w:t>
      </w:r>
      <w:r>
        <w:rPr>
          <w:spacing w:val="-3"/>
        </w:rPr>
        <w:t xml:space="preserve"> </w:t>
      </w:r>
      <w:r>
        <w:t>of</w:t>
      </w:r>
      <w:r>
        <w:rPr>
          <w:spacing w:val="-1"/>
        </w:rPr>
        <w:t xml:space="preserve"> </w:t>
      </w:r>
      <w:r>
        <w:t>an</w:t>
      </w:r>
      <w:r>
        <w:rPr>
          <w:spacing w:val="-2"/>
        </w:rPr>
        <w:t xml:space="preserve"> </w:t>
      </w:r>
      <w:r>
        <w:t>enquiry</w:t>
      </w:r>
      <w:r>
        <w:rPr>
          <w:spacing w:val="-2"/>
        </w:rPr>
        <w:t xml:space="preserve"> </w:t>
      </w:r>
      <w:r>
        <w:t>about</w:t>
      </w:r>
      <w:r>
        <w:rPr>
          <w:spacing w:val="-1"/>
        </w:rPr>
        <w:t xml:space="preserve"> </w:t>
      </w:r>
      <w:r>
        <w:t>results</w:t>
      </w:r>
      <w:r>
        <w:rPr>
          <w:spacing w:val="-2"/>
        </w:rPr>
        <w:t xml:space="preserve"> </w:t>
      </w:r>
      <w:r>
        <w:t>is</w:t>
      </w:r>
      <w:r>
        <w:rPr>
          <w:spacing w:val="-2"/>
        </w:rPr>
        <w:t xml:space="preserve"> </w:t>
      </w:r>
      <w:r>
        <w:t>a</w:t>
      </w:r>
      <w:r>
        <w:rPr>
          <w:spacing w:val="-3"/>
        </w:rPr>
        <w:t xml:space="preserve"> </w:t>
      </w:r>
      <w:r>
        <w:t>change</w:t>
      </w:r>
      <w:r>
        <w:rPr>
          <w:spacing w:val="-3"/>
        </w:rPr>
        <w:t xml:space="preserve"> </w:t>
      </w:r>
      <w:r>
        <w:t>of</w:t>
      </w:r>
      <w:r>
        <w:rPr>
          <w:spacing w:val="-1"/>
        </w:rPr>
        <w:t xml:space="preserve"> </w:t>
      </w:r>
      <w:r>
        <w:t>grade,</w:t>
      </w:r>
      <w:r>
        <w:rPr>
          <w:spacing w:val="-2"/>
        </w:rPr>
        <w:t xml:space="preserve"> </w:t>
      </w:r>
      <w:r>
        <w:t>which</w:t>
      </w:r>
      <w:r>
        <w:rPr>
          <w:spacing w:val="-2"/>
        </w:rPr>
        <w:t xml:space="preserve"> </w:t>
      </w:r>
      <w:r>
        <w:t>negates</w:t>
      </w:r>
      <w:r>
        <w:rPr>
          <w:spacing w:val="-2"/>
        </w:rPr>
        <w:t xml:space="preserve"> </w:t>
      </w:r>
      <w:r>
        <w:t>the</w:t>
      </w:r>
      <w:r>
        <w:rPr>
          <w:spacing w:val="-3"/>
        </w:rPr>
        <w:t xml:space="preserve"> </w:t>
      </w:r>
      <w:r>
        <w:t>fee, the Examinations Officer will arrange for the appropriate fee to be refunded. The college</w:t>
      </w:r>
      <w:r>
        <w:rPr>
          <w:spacing w:val="-2"/>
        </w:rPr>
        <w:t xml:space="preserve"> </w:t>
      </w:r>
      <w:r>
        <w:t>will inform the</w:t>
      </w:r>
      <w:r>
        <w:rPr>
          <w:spacing w:val="-2"/>
        </w:rPr>
        <w:t xml:space="preserve"> </w:t>
      </w:r>
      <w:r>
        <w:t>candidate as</w:t>
      </w:r>
      <w:r>
        <w:rPr>
          <w:spacing w:val="-1"/>
        </w:rPr>
        <w:t xml:space="preserve"> </w:t>
      </w:r>
      <w:r>
        <w:t>soon as</w:t>
      </w:r>
      <w:r>
        <w:rPr>
          <w:spacing w:val="-1"/>
        </w:rPr>
        <w:t xml:space="preserve"> </w:t>
      </w:r>
      <w:r>
        <w:t>possible</w:t>
      </w:r>
      <w:r>
        <w:rPr>
          <w:spacing w:val="-2"/>
        </w:rPr>
        <w:t xml:space="preserve"> </w:t>
      </w:r>
      <w:r>
        <w:t>about the</w:t>
      </w:r>
      <w:r>
        <w:rPr>
          <w:spacing w:val="-2"/>
        </w:rPr>
        <w:t xml:space="preserve"> </w:t>
      </w:r>
      <w:r>
        <w:t>outcome</w:t>
      </w:r>
      <w:r>
        <w:rPr>
          <w:spacing w:val="-2"/>
        </w:rPr>
        <w:t xml:space="preserve"> </w:t>
      </w:r>
      <w:r>
        <w:t>of an</w:t>
      </w:r>
      <w:r>
        <w:rPr>
          <w:spacing w:val="-1"/>
        </w:rPr>
        <w:t xml:space="preserve"> </w:t>
      </w:r>
      <w:r>
        <w:t>enquiry about results.</w:t>
      </w:r>
    </w:p>
    <w:p w14:paraId="3373F643" w14:textId="77777777" w:rsidR="005F6CEB" w:rsidRDefault="005F6CEB">
      <w:pPr>
        <w:pStyle w:val="BodyText"/>
        <w:spacing w:before="8"/>
      </w:pPr>
    </w:p>
    <w:p w14:paraId="02BB4328" w14:textId="53CE21A3" w:rsidR="005F6CEB" w:rsidRDefault="00F15AB5">
      <w:pPr>
        <w:pStyle w:val="BodyText"/>
        <w:spacing w:line="259" w:lineRule="auto"/>
        <w:ind w:left="119" w:right="477"/>
      </w:pPr>
      <w:r>
        <w:t>Candidates must be aware that the outcome of an enquiry is final and where there has</w:t>
      </w:r>
      <w:r>
        <w:rPr>
          <w:spacing w:val="-3"/>
        </w:rPr>
        <w:t xml:space="preserve"> </w:t>
      </w:r>
      <w:r>
        <w:t>been</w:t>
      </w:r>
      <w:r>
        <w:rPr>
          <w:spacing w:val="-3"/>
        </w:rPr>
        <w:t xml:space="preserve"> </w:t>
      </w:r>
      <w:r>
        <w:t>a</w:t>
      </w:r>
      <w:r>
        <w:rPr>
          <w:spacing w:val="-1"/>
        </w:rPr>
        <w:t xml:space="preserve"> </w:t>
      </w:r>
      <w:r>
        <w:t>downgrade</w:t>
      </w:r>
      <w:r>
        <w:rPr>
          <w:spacing w:val="-1"/>
        </w:rPr>
        <w:t xml:space="preserve"> </w:t>
      </w:r>
      <w:r>
        <w:t>the</w:t>
      </w:r>
      <w:r>
        <w:rPr>
          <w:spacing w:val="-4"/>
        </w:rPr>
        <w:t xml:space="preserve"> </w:t>
      </w:r>
      <w:r>
        <w:t>request</w:t>
      </w:r>
      <w:r>
        <w:rPr>
          <w:spacing w:val="-2"/>
        </w:rPr>
        <w:t xml:space="preserve"> </w:t>
      </w:r>
      <w:r>
        <w:t>will</w:t>
      </w:r>
      <w:r>
        <w:rPr>
          <w:spacing w:val="-2"/>
        </w:rPr>
        <w:t xml:space="preserve"> </w:t>
      </w:r>
      <w:r>
        <w:t>not</w:t>
      </w:r>
      <w:r>
        <w:rPr>
          <w:spacing w:val="-2"/>
        </w:rPr>
        <w:t xml:space="preserve"> </w:t>
      </w:r>
      <w:r>
        <w:t>be</w:t>
      </w:r>
      <w:r>
        <w:rPr>
          <w:spacing w:val="-3"/>
        </w:rPr>
        <w:t xml:space="preserve"> </w:t>
      </w:r>
      <w:r w:rsidR="001F0157">
        <w:t>revoked,</w:t>
      </w:r>
      <w:r>
        <w:rPr>
          <w:spacing w:val="-4"/>
        </w:rPr>
        <w:t xml:space="preserve"> </w:t>
      </w:r>
      <w:r>
        <w:t>and</w:t>
      </w:r>
      <w:r>
        <w:rPr>
          <w:spacing w:val="-4"/>
        </w:rPr>
        <w:t xml:space="preserve"> </w:t>
      </w:r>
      <w:r>
        <w:t>the</w:t>
      </w:r>
      <w:r>
        <w:rPr>
          <w:spacing w:val="-1"/>
        </w:rPr>
        <w:t xml:space="preserve"> </w:t>
      </w:r>
      <w:r>
        <w:t>original</w:t>
      </w:r>
      <w:r>
        <w:rPr>
          <w:spacing w:val="-2"/>
        </w:rPr>
        <w:t xml:space="preserve"> </w:t>
      </w:r>
      <w:r>
        <w:t>higher</w:t>
      </w:r>
      <w:r>
        <w:rPr>
          <w:spacing w:val="-3"/>
        </w:rPr>
        <w:t xml:space="preserve"> </w:t>
      </w:r>
      <w:r>
        <w:t>grade will not be reinstated.</w:t>
      </w:r>
    </w:p>
    <w:p w14:paraId="650C0EB3" w14:textId="77777777" w:rsidR="005F6CEB" w:rsidRDefault="005F6CEB">
      <w:pPr>
        <w:pStyle w:val="BodyText"/>
        <w:spacing w:before="5"/>
      </w:pPr>
    </w:p>
    <w:p w14:paraId="1A9CD993" w14:textId="77777777" w:rsidR="005F6CEB" w:rsidRDefault="00F15AB5">
      <w:pPr>
        <w:pStyle w:val="BodyText"/>
        <w:spacing w:line="259" w:lineRule="auto"/>
        <w:ind w:left="119" w:right="477"/>
      </w:pPr>
      <w:r>
        <w:t>In</w:t>
      </w:r>
      <w:r>
        <w:rPr>
          <w:spacing w:val="-2"/>
        </w:rPr>
        <w:t xml:space="preserve"> </w:t>
      </w:r>
      <w:r>
        <w:t>exceptional</w:t>
      </w:r>
      <w:r>
        <w:rPr>
          <w:spacing w:val="-2"/>
        </w:rPr>
        <w:t xml:space="preserve"> </w:t>
      </w:r>
      <w:r>
        <w:t>circumstances,</w:t>
      </w:r>
      <w:r>
        <w:rPr>
          <w:spacing w:val="-3"/>
        </w:rPr>
        <w:t xml:space="preserve"> </w:t>
      </w:r>
      <w:r>
        <w:t>in</w:t>
      </w:r>
      <w:r>
        <w:rPr>
          <w:spacing w:val="-1"/>
        </w:rPr>
        <w:t xml:space="preserve"> </w:t>
      </w:r>
      <w:r>
        <w:t>the</w:t>
      </w:r>
      <w:r>
        <w:rPr>
          <w:spacing w:val="-4"/>
        </w:rPr>
        <w:t xml:space="preserve"> </w:t>
      </w:r>
      <w:r>
        <w:t>event</w:t>
      </w:r>
      <w:r>
        <w:rPr>
          <w:spacing w:val="-2"/>
        </w:rPr>
        <w:t xml:space="preserve"> </w:t>
      </w:r>
      <w:r>
        <w:t>that</w:t>
      </w:r>
      <w:r>
        <w:rPr>
          <w:spacing w:val="-2"/>
        </w:rPr>
        <w:t xml:space="preserve"> </w:t>
      </w:r>
      <w:r>
        <w:t>the</w:t>
      </w:r>
      <w:r>
        <w:rPr>
          <w:spacing w:val="-4"/>
        </w:rPr>
        <w:t xml:space="preserve"> </w:t>
      </w:r>
      <w:r>
        <w:t>college</w:t>
      </w:r>
      <w:r>
        <w:rPr>
          <w:spacing w:val="-4"/>
        </w:rPr>
        <w:t xml:space="preserve"> </w:t>
      </w:r>
      <w:r>
        <w:t>and</w:t>
      </w:r>
      <w:r>
        <w:rPr>
          <w:spacing w:val="-4"/>
        </w:rPr>
        <w:t xml:space="preserve"> </w:t>
      </w:r>
      <w:r>
        <w:t>the</w:t>
      </w:r>
      <w:r>
        <w:rPr>
          <w:spacing w:val="-1"/>
        </w:rPr>
        <w:t xml:space="preserve"> </w:t>
      </w:r>
      <w:r>
        <w:t>candidate</w:t>
      </w:r>
      <w:r>
        <w:rPr>
          <w:spacing w:val="-4"/>
        </w:rPr>
        <w:t xml:space="preserve"> </w:t>
      </w:r>
      <w:r>
        <w:t>or</w:t>
      </w:r>
      <w:r>
        <w:rPr>
          <w:spacing w:val="-3"/>
        </w:rPr>
        <w:t xml:space="preserve"> </w:t>
      </w:r>
      <w:r>
        <w:t>their parent/carer disagree about actioning a post results service and all reasonable measures have failed to resolve the dispute, then an appeal must be made in writing to the College Principal.</w:t>
      </w:r>
    </w:p>
    <w:p w14:paraId="0E53A024" w14:textId="77777777" w:rsidR="005F6CEB" w:rsidRDefault="005F6CEB">
      <w:pPr>
        <w:pStyle w:val="BodyText"/>
        <w:spacing w:before="6"/>
      </w:pPr>
    </w:p>
    <w:p w14:paraId="39334059" w14:textId="77777777" w:rsidR="005F6CEB" w:rsidRDefault="00F15AB5">
      <w:pPr>
        <w:pStyle w:val="Heading1"/>
        <w:spacing w:before="1"/>
        <w:ind w:left="119"/>
        <w:rPr>
          <w:u w:val="none"/>
        </w:rPr>
      </w:pPr>
      <w:bookmarkStart w:id="4" w:name="APPEALS"/>
      <w:bookmarkEnd w:id="4"/>
      <w:r>
        <w:rPr>
          <w:spacing w:val="-2"/>
        </w:rPr>
        <w:t>APPEALS</w:t>
      </w:r>
    </w:p>
    <w:p w14:paraId="7E3863CE" w14:textId="77777777" w:rsidR="005F6CEB" w:rsidRDefault="005F6CEB">
      <w:pPr>
        <w:pStyle w:val="BodyText"/>
        <w:spacing w:before="66"/>
        <w:rPr>
          <w:b/>
        </w:rPr>
      </w:pPr>
    </w:p>
    <w:p w14:paraId="5459CEFE" w14:textId="7A289B7C" w:rsidR="005F6CEB" w:rsidRPr="001F0157" w:rsidRDefault="00F15AB5">
      <w:pPr>
        <w:pStyle w:val="ListParagraph"/>
        <w:numPr>
          <w:ilvl w:val="0"/>
          <w:numId w:val="2"/>
        </w:numPr>
        <w:tabs>
          <w:tab w:val="left" w:pos="316"/>
        </w:tabs>
        <w:spacing w:line="256" w:lineRule="auto"/>
        <w:ind w:right="513" w:firstLine="0"/>
        <w:rPr>
          <w:b/>
          <w:sz w:val="24"/>
          <w:u w:val="single"/>
        </w:rPr>
      </w:pPr>
      <w:r>
        <w:rPr>
          <w:b/>
          <w:sz w:val="24"/>
          <w:u w:val="single"/>
        </w:rPr>
        <w:t xml:space="preserve"> An</w:t>
      </w:r>
      <w:r>
        <w:rPr>
          <w:b/>
          <w:spacing w:val="-3"/>
          <w:sz w:val="24"/>
          <w:u w:val="single"/>
        </w:rPr>
        <w:t xml:space="preserve"> </w:t>
      </w:r>
      <w:r>
        <w:rPr>
          <w:b/>
          <w:sz w:val="24"/>
          <w:u w:val="single"/>
        </w:rPr>
        <w:t>appeal</w:t>
      </w:r>
      <w:r>
        <w:rPr>
          <w:b/>
          <w:spacing w:val="-4"/>
          <w:sz w:val="24"/>
          <w:u w:val="single"/>
        </w:rPr>
        <w:t xml:space="preserve"> </w:t>
      </w:r>
      <w:r>
        <w:rPr>
          <w:b/>
          <w:sz w:val="24"/>
          <w:u w:val="single"/>
        </w:rPr>
        <w:t>to</w:t>
      </w:r>
      <w:r>
        <w:rPr>
          <w:b/>
          <w:spacing w:val="-3"/>
          <w:sz w:val="24"/>
          <w:u w:val="single"/>
        </w:rPr>
        <w:t xml:space="preserve"> </w:t>
      </w:r>
      <w:r>
        <w:rPr>
          <w:b/>
          <w:sz w:val="24"/>
          <w:u w:val="single"/>
        </w:rPr>
        <w:t>the</w:t>
      </w:r>
      <w:r>
        <w:rPr>
          <w:b/>
          <w:spacing w:val="-4"/>
          <w:sz w:val="24"/>
          <w:u w:val="single"/>
        </w:rPr>
        <w:t xml:space="preserve"> </w:t>
      </w:r>
      <w:r>
        <w:rPr>
          <w:b/>
          <w:sz w:val="24"/>
          <w:u w:val="single"/>
        </w:rPr>
        <w:t>college</w:t>
      </w:r>
      <w:r>
        <w:rPr>
          <w:b/>
          <w:spacing w:val="-4"/>
          <w:sz w:val="24"/>
          <w:u w:val="single"/>
        </w:rPr>
        <w:t xml:space="preserve"> </w:t>
      </w:r>
      <w:r>
        <w:rPr>
          <w:b/>
          <w:sz w:val="24"/>
          <w:u w:val="single"/>
        </w:rPr>
        <w:t>by</w:t>
      </w:r>
      <w:r>
        <w:rPr>
          <w:b/>
          <w:spacing w:val="-4"/>
          <w:sz w:val="24"/>
          <w:u w:val="single"/>
        </w:rPr>
        <w:t xml:space="preserve"> </w:t>
      </w:r>
      <w:r>
        <w:rPr>
          <w:b/>
          <w:sz w:val="24"/>
          <w:u w:val="single"/>
        </w:rPr>
        <w:t>a</w:t>
      </w:r>
      <w:r>
        <w:rPr>
          <w:b/>
          <w:spacing w:val="-4"/>
          <w:sz w:val="24"/>
          <w:u w:val="single"/>
        </w:rPr>
        <w:t xml:space="preserve"> </w:t>
      </w:r>
      <w:r>
        <w:rPr>
          <w:b/>
          <w:sz w:val="24"/>
          <w:u w:val="single"/>
        </w:rPr>
        <w:t>Candidate/Parents/</w:t>
      </w:r>
      <w:r w:rsidRPr="001F0157">
        <w:rPr>
          <w:b/>
          <w:sz w:val="24"/>
          <w:u w:val="single"/>
        </w:rPr>
        <w:t>Carer</w:t>
      </w:r>
      <w:r w:rsidRPr="001F0157">
        <w:rPr>
          <w:b/>
          <w:spacing w:val="-3"/>
          <w:sz w:val="24"/>
          <w:u w:val="single"/>
        </w:rPr>
        <w:t xml:space="preserve"> </w:t>
      </w:r>
      <w:r w:rsidRPr="001F0157">
        <w:rPr>
          <w:b/>
          <w:sz w:val="24"/>
          <w:u w:val="single"/>
        </w:rPr>
        <w:t>concerning</w:t>
      </w:r>
      <w:r w:rsidRPr="001F0157">
        <w:rPr>
          <w:b/>
          <w:spacing w:val="-2"/>
          <w:sz w:val="24"/>
          <w:u w:val="single"/>
        </w:rPr>
        <w:t xml:space="preserve"> </w:t>
      </w:r>
      <w:r w:rsidR="001F0157" w:rsidRPr="001F0157">
        <w:rPr>
          <w:b/>
          <w:sz w:val="24"/>
          <w:u w:val="single"/>
        </w:rPr>
        <w:t>the decision</w:t>
      </w:r>
      <w:r w:rsidRPr="001F0157">
        <w:rPr>
          <w:b/>
          <w:sz w:val="24"/>
          <w:u w:val="single"/>
        </w:rPr>
        <w:t xml:space="preserve"> not to request a post results service.</w:t>
      </w:r>
    </w:p>
    <w:p w14:paraId="1466DB8A" w14:textId="77777777" w:rsidR="005F6CEB" w:rsidRDefault="005F6CEB">
      <w:pPr>
        <w:pStyle w:val="BodyText"/>
        <w:spacing w:before="58"/>
        <w:rPr>
          <w:b/>
        </w:rPr>
      </w:pPr>
    </w:p>
    <w:p w14:paraId="4900FAE0" w14:textId="77777777" w:rsidR="005F6CEB" w:rsidRDefault="00F15AB5">
      <w:pPr>
        <w:pStyle w:val="BodyText"/>
        <w:spacing w:line="259" w:lineRule="auto"/>
        <w:ind w:left="120" w:right="409"/>
      </w:pPr>
      <w:r>
        <w:t>The candidate or their parent/carer must submit the appeal in writing to the Examinations</w:t>
      </w:r>
      <w:r>
        <w:rPr>
          <w:spacing w:val="-1"/>
        </w:rPr>
        <w:t xml:space="preserve"> </w:t>
      </w:r>
      <w:r>
        <w:t>Officer. Appeals</w:t>
      </w:r>
      <w:r>
        <w:rPr>
          <w:spacing w:val="-3"/>
        </w:rPr>
        <w:t xml:space="preserve"> </w:t>
      </w:r>
      <w:r>
        <w:t>should</w:t>
      </w:r>
      <w:r>
        <w:rPr>
          <w:spacing w:val="-4"/>
        </w:rPr>
        <w:t xml:space="preserve"> </w:t>
      </w:r>
      <w:r>
        <w:t>normally</w:t>
      </w:r>
      <w:r>
        <w:rPr>
          <w:spacing w:val="-3"/>
        </w:rPr>
        <w:t xml:space="preserve"> </w:t>
      </w:r>
      <w:r>
        <w:t>be</w:t>
      </w:r>
      <w:r>
        <w:rPr>
          <w:spacing w:val="-4"/>
        </w:rPr>
        <w:t xml:space="preserve"> </w:t>
      </w:r>
      <w:r>
        <w:t>made</w:t>
      </w:r>
      <w:r>
        <w:rPr>
          <w:spacing w:val="-4"/>
        </w:rPr>
        <w:t xml:space="preserve"> </w:t>
      </w:r>
      <w:r>
        <w:t>by</w:t>
      </w:r>
      <w:r>
        <w:rPr>
          <w:spacing w:val="-3"/>
        </w:rPr>
        <w:t xml:space="preserve"> </w:t>
      </w:r>
      <w:r>
        <w:t>7th</w:t>
      </w:r>
      <w:r>
        <w:rPr>
          <w:spacing w:val="-3"/>
        </w:rPr>
        <w:t xml:space="preserve"> </w:t>
      </w:r>
      <w:r>
        <w:t>September</w:t>
      </w:r>
      <w:r>
        <w:rPr>
          <w:spacing w:val="-3"/>
        </w:rPr>
        <w:t xml:space="preserve"> </w:t>
      </w:r>
      <w:r>
        <w:t>for</w:t>
      </w:r>
      <w:r>
        <w:rPr>
          <w:spacing w:val="-3"/>
        </w:rPr>
        <w:t xml:space="preserve"> </w:t>
      </w:r>
      <w:r>
        <w:t>exams in</w:t>
      </w:r>
      <w:r>
        <w:rPr>
          <w:spacing w:val="-1"/>
        </w:rPr>
        <w:t xml:space="preserve"> </w:t>
      </w:r>
      <w:r>
        <w:t>the</w:t>
      </w:r>
      <w:r>
        <w:rPr>
          <w:spacing w:val="-2"/>
        </w:rPr>
        <w:t xml:space="preserve"> </w:t>
      </w:r>
      <w:r>
        <w:t>summer</w:t>
      </w:r>
      <w:r>
        <w:rPr>
          <w:spacing w:val="-1"/>
        </w:rPr>
        <w:t xml:space="preserve"> </w:t>
      </w:r>
      <w:r>
        <w:t>series. Candidates must be</w:t>
      </w:r>
      <w:r>
        <w:rPr>
          <w:spacing w:val="-2"/>
        </w:rPr>
        <w:t xml:space="preserve"> </w:t>
      </w:r>
      <w:r>
        <w:t>aware</w:t>
      </w:r>
      <w:r>
        <w:rPr>
          <w:spacing w:val="-2"/>
        </w:rPr>
        <w:t xml:space="preserve"> </w:t>
      </w:r>
      <w:r>
        <w:t>that the</w:t>
      </w:r>
      <w:r>
        <w:rPr>
          <w:spacing w:val="-2"/>
        </w:rPr>
        <w:t xml:space="preserve"> </w:t>
      </w:r>
      <w:r>
        <w:t>awarding</w:t>
      </w:r>
      <w:r>
        <w:rPr>
          <w:spacing w:val="-1"/>
        </w:rPr>
        <w:t xml:space="preserve"> </w:t>
      </w:r>
      <w:r>
        <w:t>bodies have</w:t>
      </w:r>
      <w:r>
        <w:rPr>
          <w:spacing w:val="-2"/>
        </w:rPr>
        <w:t xml:space="preserve"> </w:t>
      </w:r>
      <w:r>
        <w:t>strict deadlines for the receipt of requests and the centre must have time to resolve any appeal before the submission deadline (20th September for the summer series).</w:t>
      </w:r>
    </w:p>
    <w:p w14:paraId="45A530A0" w14:textId="77777777" w:rsidR="005F6CEB" w:rsidRDefault="005F6CEB">
      <w:pPr>
        <w:pStyle w:val="BodyText"/>
        <w:spacing w:before="7"/>
      </w:pPr>
    </w:p>
    <w:p w14:paraId="6D474E60" w14:textId="64CF98C6" w:rsidR="005F6CEB" w:rsidRDefault="00F15AB5">
      <w:pPr>
        <w:pStyle w:val="BodyText"/>
        <w:spacing w:line="259" w:lineRule="auto"/>
        <w:ind w:left="120" w:right="409"/>
      </w:pPr>
      <w:r>
        <w:t>The</w:t>
      </w:r>
      <w:r>
        <w:rPr>
          <w:spacing w:val="-3"/>
        </w:rPr>
        <w:t xml:space="preserve"> </w:t>
      </w:r>
      <w:r>
        <w:t>appeal</w:t>
      </w:r>
      <w:r>
        <w:rPr>
          <w:spacing w:val="-1"/>
        </w:rPr>
        <w:t xml:space="preserve"> </w:t>
      </w:r>
      <w:r>
        <w:t>will</w:t>
      </w:r>
      <w:r>
        <w:rPr>
          <w:spacing w:val="-1"/>
        </w:rPr>
        <w:t xml:space="preserve"> </w:t>
      </w:r>
      <w:r>
        <w:t>normally</w:t>
      </w:r>
      <w:r>
        <w:rPr>
          <w:spacing w:val="-2"/>
        </w:rPr>
        <w:t xml:space="preserve"> </w:t>
      </w:r>
      <w:r>
        <w:t>be</w:t>
      </w:r>
      <w:r>
        <w:rPr>
          <w:spacing w:val="-3"/>
        </w:rPr>
        <w:t xml:space="preserve"> </w:t>
      </w:r>
      <w:r>
        <w:t>led</w:t>
      </w:r>
      <w:r>
        <w:rPr>
          <w:spacing w:val="-3"/>
        </w:rPr>
        <w:t xml:space="preserve"> </w:t>
      </w:r>
      <w:r>
        <w:t>by</w:t>
      </w:r>
      <w:r>
        <w:rPr>
          <w:spacing w:val="-2"/>
        </w:rPr>
        <w:t xml:space="preserve"> </w:t>
      </w:r>
      <w:r>
        <w:t>the Examinations</w:t>
      </w:r>
      <w:r>
        <w:rPr>
          <w:spacing w:val="-2"/>
        </w:rPr>
        <w:t xml:space="preserve"> </w:t>
      </w:r>
      <w:r>
        <w:t>Officer.</w:t>
      </w:r>
      <w:r>
        <w:rPr>
          <w:spacing w:val="-2"/>
        </w:rPr>
        <w:t xml:space="preserve"> </w:t>
      </w:r>
      <w:r>
        <w:t>An appeals</w:t>
      </w:r>
      <w:r>
        <w:rPr>
          <w:spacing w:val="-2"/>
        </w:rPr>
        <w:t xml:space="preserve"> </w:t>
      </w:r>
      <w:r>
        <w:t>meeting</w:t>
      </w:r>
      <w:r>
        <w:rPr>
          <w:spacing w:val="-2"/>
        </w:rPr>
        <w:t xml:space="preserve"> </w:t>
      </w:r>
      <w:r>
        <w:t xml:space="preserve">will take place between the appellant, appellant’s parent/carer, the subject </w:t>
      </w:r>
      <w:r w:rsidR="001D4926">
        <w:t>teacher,</w:t>
      </w:r>
      <w:r>
        <w:t xml:space="preserve"> and Examinations Officer. At this meeting, a clear verbal justification will be made of the college’s decision not to recommend post results services for the candidate. If, following on from this, the candidate or their parent/carer remain convinced that they</w:t>
      </w:r>
      <w:r>
        <w:rPr>
          <w:spacing w:val="-2"/>
        </w:rPr>
        <w:t xml:space="preserve"> </w:t>
      </w:r>
      <w:r>
        <w:t>would</w:t>
      </w:r>
      <w:r>
        <w:rPr>
          <w:spacing w:val="-3"/>
        </w:rPr>
        <w:t xml:space="preserve"> </w:t>
      </w:r>
      <w:r>
        <w:t>like</w:t>
      </w:r>
      <w:r>
        <w:rPr>
          <w:spacing w:val="-3"/>
        </w:rPr>
        <w:t xml:space="preserve"> </w:t>
      </w:r>
      <w:r>
        <w:t>to</w:t>
      </w:r>
      <w:r>
        <w:rPr>
          <w:spacing w:val="-2"/>
        </w:rPr>
        <w:t xml:space="preserve"> </w:t>
      </w:r>
      <w:r>
        <w:t>utilise</w:t>
      </w:r>
      <w:r>
        <w:rPr>
          <w:spacing w:val="-3"/>
        </w:rPr>
        <w:t xml:space="preserve"> </w:t>
      </w:r>
      <w:r>
        <w:t>post</w:t>
      </w:r>
      <w:r>
        <w:rPr>
          <w:spacing w:val="-1"/>
        </w:rPr>
        <w:t xml:space="preserve"> </w:t>
      </w:r>
      <w:r>
        <w:t>results</w:t>
      </w:r>
      <w:r>
        <w:rPr>
          <w:spacing w:val="-2"/>
        </w:rPr>
        <w:t xml:space="preserve"> </w:t>
      </w:r>
      <w:r>
        <w:t>services,</w:t>
      </w:r>
      <w:r>
        <w:rPr>
          <w:spacing w:val="-2"/>
        </w:rPr>
        <w:t xml:space="preserve"> </w:t>
      </w:r>
      <w:r>
        <w:t>this</w:t>
      </w:r>
      <w:r>
        <w:rPr>
          <w:spacing w:val="-2"/>
        </w:rPr>
        <w:t xml:space="preserve"> </w:t>
      </w:r>
      <w:r>
        <w:t>will</w:t>
      </w:r>
      <w:r>
        <w:rPr>
          <w:spacing w:val="-1"/>
        </w:rPr>
        <w:t xml:space="preserve"> </w:t>
      </w:r>
      <w:r>
        <w:t>be</w:t>
      </w:r>
      <w:r>
        <w:rPr>
          <w:spacing w:val="-3"/>
        </w:rPr>
        <w:t xml:space="preserve"> </w:t>
      </w:r>
      <w:r>
        <w:t>actioned</w:t>
      </w:r>
      <w:r>
        <w:rPr>
          <w:spacing w:val="-3"/>
        </w:rPr>
        <w:t xml:space="preserve"> </w:t>
      </w:r>
      <w:r>
        <w:t>accordingly</w:t>
      </w:r>
      <w:r>
        <w:rPr>
          <w:spacing w:val="-2"/>
        </w:rPr>
        <w:t xml:space="preserve"> </w:t>
      </w:r>
      <w:r>
        <w:t>by</w:t>
      </w:r>
      <w:r>
        <w:rPr>
          <w:spacing w:val="-2"/>
        </w:rPr>
        <w:t xml:space="preserve"> </w:t>
      </w:r>
      <w:r>
        <w:t>the Examinations Officer.</w:t>
      </w:r>
    </w:p>
    <w:p w14:paraId="6396BA6D" w14:textId="2A661AFE" w:rsidR="005F6CEB" w:rsidRDefault="00F15AB5">
      <w:pPr>
        <w:pStyle w:val="Heading1"/>
        <w:numPr>
          <w:ilvl w:val="0"/>
          <w:numId w:val="2"/>
        </w:numPr>
        <w:tabs>
          <w:tab w:val="left" w:pos="349"/>
        </w:tabs>
        <w:spacing w:before="127"/>
        <w:ind w:right="678" w:firstLine="0"/>
        <w:rPr>
          <w:u w:val="none"/>
        </w:rPr>
      </w:pPr>
      <w:bookmarkStart w:id="5" w:name="2._An_appeal_to_the_awarding_body_follow"/>
      <w:bookmarkEnd w:id="5"/>
      <w:r>
        <w:rPr>
          <w:spacing w:val="-2"/>
        </w:rPr>
        <w:t xml:space="preserve"> </w:t>
      </w:r>
      <w:r w:rsidRPr="001D4926">
        <w:t>An</w:t>
      </w:r>
      <w:r w:rsidRPr="001D4926">
        <w:rPr>
          <w:spacing w:val="-2"/>
        </w:rPr>
        <w:t xml:space="preserve"> </w:t>
      </w:r>
      <w:r w:rsidRPr="001D4926">
        <w:t>appeal</w:t>
      </w:r>
      <w:r w:rsidRPr="001D4926">
        <w:rPr>
          <w:spacing w:val="-3"/>
        </w:rPr>
        <w:t xml:space="preserve"> </w:t>
      </w:r>
      <w:r w:rsidRPr="001D4926">
        <w:t>to</w:t>
      </w:r>
      <w:r w:rsidRPr="001D4926">
        <w:rPr>
          <w:spacing w:val="-1"/>
        </w:rPr>
        <w:t xml:space="preserve"> </w:t>
      </w:r>
      <w:r w:rsidRPr="001D4926">
        <w:t>the</w:t>
      </w:r>
      <w:r w:rsidRPr="001D4926">
        <w:rPr>
          <w:spacing w:val="-3"/>
        </w:rPr>
        <w:t xml:space="preserve"> </w:t>
      </w:r>
      <w:r w:rsidRPr="001D4926">
        <w:t>awarding</w:t>
      </w:r>
      <w:r w:rsidRPr="001D4926">
        <w:rPr>
          <w:spacing w:val="-2"/>
        </w:rPr>
        <w:t xml:space="preserve"> </w:t>
      </w:r>
      <w:r w:rsidRPr="001D4926">
        <w:t>body</w:t>
      </w:r>
      <w:r w:rsidRPr="001D4926">
        <w:rPr>
          <w:spacing w:val="-3"/>
        </w:rPr>
        <w:t xml:space="preserve"> </w:t>
      </w:r>
      <w:r w:rsidRPr="001D4926">
        <w:t>following</w:t>
      </w:r>
      <w:r w:rsidRPr="001D4926">
        <w:rPr>
          <w:spacing w:val="-2"/>
        </w:rPr>
        <w:t xml:space="preserve"> </w:t>
      </w:r>
      <w:r w:rsidRPr="001D4926">
        <w:t>the</w:t>
      </w:r>
      <w:r w:rsidRPr="001D4926">
        <w:rPr>
          <w:spacing w:val="-3"/>
        </w:rPr>
        <w:t xml:space="preserve"> </w:t>
      </w:r>
      <w:r w:rsidRPr="001D4926">
        <w:t>outcome</w:t>
      </w:r>
      <w:r w:rsidRPr="001D4926">
        <w:rPr>
          <w:spacing w:val="-3"/>
        </w:rPr>
        <w:t xml:space="preserve"> </w:t>
      </w:r>
      <w:r w:rsidRPr="001D4926">
        <w:t>of</w:t>
      </w:r>
      <w:r w:rsidRPr="001D4926">
        <w:rPr>
          <w:spacing w:val="-3"/>
        </w:rPr>
        <w:t xml:space="preserve"> </w:t>
      </w:r>
      <w:r w:rsidRPr="001D4926">
        <w:t>an</w:t>
      </w:r>
      <w:r w:rsidRPr="001D4926">
        <w:rPr>
          <w:spacing w:val="-2"/>
        </w:rPr>
        <w:t xml:space="preserve"> </w:t>
      </w:r>
      <w:r w:rsidR="001D4926" w:rsidRPr="001D4926">
        <w:t>enquiry about</w:t>
      </w:r>
      <w:r w:rsidRPr="001D4926">
        <w:t xml:space="preserve"> results</w:t>
      </w:r>
      <w:r>
        <w:t>.</w:t>
      </w:r>
    </w:p>
    <w:p w14:paraId="287AC3B0" w14:textId="77777777" w:rsidR="005F6CEB" w:rsidRDefault="005F6CEB">
      <w:pPr>
        <w:pStyle w:val="BodyText"/>
        <w:spacing w:before="65"/>
        <w:rPr>
          <w:b/>
        </w:rPr>
      </w:pPr>
    </w:p>
    <w:p w14:paraId="08B1F37C" w14:textId="77777777" w:rsidR="005F6CEB" w:rsidRDefault="00F15AB5">
      <w:pPr>
        <w:pStyle w:val="BodyText"/>
        <w:spacing w:line="259" w:lineRule="auto"/>
        <w:ind w:left="119" w:right="446"/>
      </w:pPr>
      <w:r>
        <w:t>This formal appeals procedure is for use in cases where the centre and candidate, or their parents/carers, cannot agree as to whether an appeal should be submitted to the</w:t>
      </w:r>
      <w:r>
        <w:rPr>
          <w:spacing w:val="-4"/>
        </w:rPr>
        <w:t xml:space="preserve"> </w:t>
      </w:r>
      <w:r>
        <w:t>relevant</w:t>
      </w:r>
      <w:r>
        <w:rPr>
          <w:spacing w:val="-2"/>
        </w:rPr>
        <w:t xml:space="preserve"> </w:t>
      </w:r>
      <w:r>
        <w:t>awarding body.</w:t>
      </w:r>
      <w:r>
        <w:rPr>
          <w:spacing w:val="-3"/>
        </w:rPr>
        <w:t xml:space="preserve"> </w:t>
      </w:r>
      <w:r>
        <w:t>In</w:t>
      </w:r>
      <w:r>
        <w:rPr>
          <w:spacing w:val="-3"/>
        </w:rPr>
        <w:t xml:space="preserve"> </w:t>
      </w:r>
      <w:r>
        <w:t>deciding</w:t>
      </w:r>
      <w:r>
        <w:rPr>
          <w:spacing w:val="-3"/>
        </w:rPr>
        <w:t xml:space="preserve"> </w:t>
      </w:r>
      <w:r>
        <w:t>whether</w:t>
      </w:r>
      <w:r>
        <w:rPr>
          <w:spacing w:val="-3"/>
        </w:rPr>
        <w:t xml:space="preserve"> </w:t>
      </w:r>
      <w:r>
        <w:t>to</w:t>
      </w:r>
      <w:r>
        <w:rPr>
          <w:spacing w:val="-3"/>
        </w:rPr>
        <w:t xml:space="preserve"> </w:t>
      </w:r>
      <w:r>
        <w:t>support</w:t>
      </w:r>
      <w:r>
        <w:rPr>
          <w:spacing w:val="-2"/>
        </w:rPr>
        <w:t xml:space="preserve"> </w:t>
      </w:r>
      <w:r>
        <w:t>an</w:t>
      </w:r>
      <w:r>
        <w:rPr>
          <w:spacing w:val="-3"/>
        </w:rPr>
        <w:t xml:space="preserve"> </w:t>
      </w:r>
      <w:r>
        <w:t>appeal,</w:t>
      </w:r>
      <w:r>
        <w:rPr>
          <w:spacing w:val="-3"/>
        </w:rPr>
        <w:t xml:space="preserve"> </w:t>
      </w:r>
      <w:r>
        <w:t>the</w:t>
      </w:r>
      <w:r>
        <w:rPr>
          <w:spacing w:val="-4"/>
        </w:rPr>
        <w:t xml:space="preserve"> </w:t>
      </w:r>
      <w:r>
        <w:t>centre</w:t>
      </w:r>
      <w:r>
        <w:rPr>
          <w:spacing w:val="-5"/>
        </w:rPr>
        <w:t xml:space="preserve"> </w:t>
      </w:r>
      <w:r>
        <w:t>will take account of all relevant factors and afford the candidate or their parents/carers a reasonable opportunity to express their views.</w:t>
      </w:r>
    </w:p>
    <w:p w14:paraId="2DD68688" w14:textId="77777777" w:rsidR="005F6CEB" w:rsidRDefault="005F6CEB">
      <w:pPr>
        <w:spacing w:line="259" w:lineRule="auto"/>
        <w:sectPr w:rsidR="005F6CEB">
          <w:pgSz w:w="11920" w:h="16850"/>
          <w:pgMar w:top="1360" w:right="1040" w:bottom="1240" w:left="1320" w:header="0" w:footer="1048" w:gutter="0"/>
          <w:cols w:space="720"/>
        </w:sectPr>
      </w:pPr>
    </w:p>
    <w:p w14:paraId="19F3E8E0" w14:textId="77777777" w:rsidR="005F6CEB" w:rsidRDefault="00F15AB5">
      <w:pPr>
        <w:pStyle w:val="BodyText"/>
        <w:spacing w:before="80" w:line="259" w:lineRule="auto"/>
        <w:ind w:left="120"/>
      </w:pPr>
      <w:r>
        <w:lastRenderedPageBreak/>
        <w:t>The</w:t>
      </w:r>
      <w:r>
        <w:rPr>
          <w:spacing w:val="-4"/>
        </w:rPr>
        <w:t xml:space="preserve"> </w:t>
      </w:r>
      <w:r>
        <w:t>appeals</w:t>
      </w:r>
      <w:r>
        <w:rPr>
          <w:spacing w:val="-3"/>
        </w:rPr>
        <w:t xml:space="preserve"> </w:t>
      </w:r>
      <w:r>
        <w:t>process</w:t>
      </w:r>
      <w:r>
        <w:rPr>
          <w:spacing w:val="-1"/>
        </w:rPr>
        <w:t xml:space="preserve"> </w:t>
      </w:r>
      <w:r>
        <w:t>is</w:t>
      </w:r>
      <w:r>
        <w:rPr>
          <w:spacing w:val="-1"/>
        </w:rPr>
        <w:t xml:space="preserve"> </w:t>
      </w:r>
      <w:r>
        <w:t>available</w:t>
      </w:r>
      <w:r>
        <w:rPr>
          <w:spacing w:val="-4"/>
        </w:rPr>
        <w:t xml:space="preserve"> </w:t>
      </w:r>
      <w:r>
        <w:t>to</w:t>
      </w:r>
      <w:r>
        <w:rPr>
          <w:spacing w:val="-3"/>
        </w:rPr>
        <w:t xml:space="preserve"> </w:t>
      </w:r>
      <w:r>
        <w:t>centres</w:t>
      </w:r>
      <w:r>
        <w:rPr>
          <w:spacing w:val="-3"/>
        </w:rPr>
        <w:t xml:space="preserve"> </w:t>
      </w:r>
      <w:r>
        <w:t>who</w:t>
      </w:r>
      <w:r>
        <w:rPr>
          <w:spacing w:val="-3"/>
        </w:rPr>
        <w:t xml:space="preserve"> </w:t>
      </w:r>
      <w:r>
        <w:t>remain</w:t>
      </w:r>
      <w:r>
        <w:rPr>
          <w:spacing w:val="-1"/>
        </w:rPr>
        <w:t xml:space="preserve"> </w:t>
      </w:r>
      <w:r>
        <w:t>dissatisfied</w:t>
      </w:r>
      <w:r>
        <w:rPr>
          <w:spacing w:val="-4"/>
        </w:rPr>
        <w:t xml:space="preserve"> </w:t>
      </w:r>
      <w:r>
        <w:t>after</w:t>
      </w:r>
      <w:r>
        <w:rPr>
          <w:spacing w:val="-3"/>
        </w:rPr>
        <w:t xml:space="preserve"> </w:t>
      </w:r>
      <w:r>
        <w:t>receiving</w:t>
      </w:r>
      <w:r>
        <w:rPr>
          <w:spacing w:val="-3"/>
        </w:rPr>
        <w:t xml:space="preserve"> </w:t>
      </w:r>
      <w:r>
        <w:t xml:space="preserve">the outcome of an enquiry about results. Full details of the awarding bodies’ appeals processes are provided in the publication “A guide to the awarding bodies’ appeals processes” which is available on the JCQ website </w:t>
      </w:r>
      <w:hyperlink r:id="rId9">
        <w:r>
          <w:rPr>
            <w:color w:val="0563C1"/>
            <w:u w:val="single" w:color="0563C1"/>
          </w:rPr>
          <w:t>http://www.jcq.org.uk/exams-</w:t>
        </w:r>
      </w:hyperlink>
      <w:r>
        <w:rPr>
          <w:color w:val="0563C1"/>
        </w:rPr>
        <w:t xml:space="preserve"> </w:t>
      </w:r>
      <w:hyperlink r:id="rId10">
        <w:r>
          <w:rPr>
            <w:color w:val="0563C1"/>
            <w:spacing w:val="-2"/>
            <w:u w:val="single" w:color="0563C1"/>
          </w:rPr>
          <w:t>office/appeals</w:t>
        </w:r>
        <w:r>
          <w:rPr>
            <w:spacing w:val="-2"/>
          </w:rPr>
          <w:t>.</w:t>
        </w:r>
      </w:hyperlink>
    </w:p>
    <w:p w14:paraId="3D398835" w14:textId="77777777" w:rsidR="005F6CEB" w:rsidRDefault="005F6CEB">
      <w:pPr>
        <w:pStyle w:val="BodyText"/>
        <w:spacing w:before="57"/>
      </w:pPr>
    </w:p>
    <w:p w14:paraId="632B20E2" w14:textId="77777777" w:rsidR="005F6CEB" w:rsidRDefault="00F15AB5">
      <w:pPr>
        <w:pStyle w:val="Heading1"/>
        <w:rPr>
          <w:u w:val="none"/>
        </w:rPr>
      </w:pPr>
      <w:bookmarkStart w:id="6" w:name="3__Enquiries_about_results_policy:_proce"/>
      <w:bookmarkEnd w:id="6"/>
      <w:r>
        <w:t>3</w:t>
      </w:r>
      <w:r>
        <w:rPr>
          <w:spacing w:val="50"/>
        </w:rPr>
        <w:t xml:space="preserve"> </w:t>
      </w:r>
      <w:r>
        <w:t>Enquiries</w:t>
      </w:r>
      <w:r>
        <w:rPr>
          <w:spacing w:val="-3"/>
        </w:rPr>
        <w:t xml:space="preserve"> </w:t>
      </w:r>
      <w:r>
        <w:t>about</w:t>
      </w:r>
      <w:r>
        <w:rPr>
          <w:spacing w:val="-3"/>
        </w:rPr>
        <w:t xml:space="preserve"> </w:t>
      </w:r>
      <w:r>
        <w:t>results</w:t>
      </w:r>
      <w:r>
        <w:rPr>
          <w:spacing w:val="-4"/>
        </w:rPr>
        <w:t xml:space="preserve"> </w:t>
      </w:r>
      <w:r>
        <w:t>policy:</w:t>
      </w:r>
      <w:r>
        <w:rPr>
          <w:spacing w:val="1"/>
        </w:rPr>
        <w:t xml:space="preserve"> </w:t>
      </w:r>
      <w:r>
        <w:t>procedures</w:t>
      </w:r>
      <w:r>
        <w:rPr>
          <w:spacing w:val="-4"/>
        </w:rPr>
        <w:t xml:space="preserve"> </w:t>
      </w:r>
      <w:r>
        <w:t>&amp;</w:t>
      </w:r>
      <w:r>
        <w:rPr>
          <w:spacing w:val="-2"/>
        </w:rPr>
        <w:t xml:space="preserve"> appeals</w:t>
      </w:r>
    </w:p>
    <w:p w14:paraId="089970D2" w14:textId="77777777" w:rsidR="005F6CEB" w:rsidRDefault="005F6CEB">
      <w:pPr>
        <w:pStyle w:val="BodyText"/>
        <w:spacing w:before="64"/>
        <w:rPr>
          <w:b/>
        </w:rPr>
      </w:pPr>
    </w:p>
    <w:p w14:paraId="0189DF4A" w14:textId="77777777" w:rsidR="005F6CEB" w:rsidRDefault="00F15AB5">
      <w:pPr>
        <w:pStyle w:val="BodyText"/>
        <w:spacing w:line="259" w:lineRule="auto"/>
        <w:ind w:left="120" w:right="970"/>
      </w:pPr>
      <w:r>
        <w:t>The</w:t>
      </w:r>
      <w:r>
        <w:rPr>
          <w:spacing w:val="-4"/>
        </w:rPr>
        <w:t xml:space="preserve"> </w:t>
      </w:r>
      <w:r>
        <w:t>grounds</w:t>
      </w:r>
      <w:r>
        <w:rPr>
          <w:spacing w:val="-3"/>
        </w:rPr>
        <w:t xml:space="preserve"> </w:t>
      </w:r>
      <w:r>
        <w:t>for</w:t>
      </w:r>
      <w:r>
        <w:rPr>
          <w:spacing w:val="-3"/>
        </w:rPr>
        <w:t xml:space="preserve"> </w:t>
      </w:r>
      <w:r>
        <w:t>appeal</w:t>
      </w:r>
      <w:r>
        <w:rPr>
          <w:spacing w:val="-2"/>
        </w:rPr>
        <w:t xml:space="preserve"> </w:t>
      </w:r>
      <w:r>
        <w:t>must</w:t>
      </w:r>
      <w:r>
        <w:rPr>
          <w:spacing w:val="-2"/>
        </w:rPr>
        <w:t xml:space="preserve"> </w:t>
      </w:r>
      <w:r>
        <w:t>relate</w:t>
      </w:r>
      <w:r>
        <w:rPr>
          <w:spacing w:val="-4"/>
        </w:rPr>
        <w:t xml:space="preserve"> </w:t>
      </w:r>
      <w:r>
        <w:t>to</w:t>
      </w:r>
      <w:r>
        <w:rPr>
          <w:spacing w:val="-3"/>
        </w:rPr>
        <w:t xml:space="preserve"> </w:t>
      </w:r>
      <w:r>
        <w:t>the</w:t>
      </w:r>
      <w:r>
        <w:rPr>
          <w:spacing w:val="-4"/>
        </w:rPr>
        <w:t xml:space="preserve"> </w:t>
      </w:r>
      <w:r>
        <w:t>awarding</w:t>
      </w:r>
      <w:r>
        <w:rPr>
          <w:spacing w:val="-3"/>
        </w:rPr>
        <w:t xml:space="preserve"> </w:t>
      </w:r>
      <w:r>
        <w:t>body’s</w:t>
      </w:r>
      <w:r>
        <w:rPr>
          <w:spacing w:val="-1"/>
        </w:rPr>
        <w:t xml:space="preserve"> </w:t>
      </w:r>
      <w:r>
        <w:t>procedures</w:t>
      </w:r>
      <w:r>
        <w:rPr>
          <w:spacing w:val="-3"/>
        </w:rPr>
        <w:t xml:space="preserve"> </w:t>
      </w:r>
      <w:r>
        <w:t>or</w:t>
      </w:r>
      <w:r>
        <w:rPr>
          <w:spacing w:val="-3"/>
        </w:rPr>
        <w:t xml:space="preserve"> </w:t>
      </w:r>
      <w:r>
        <w:t>the application of these post-result service procedures.</w:t>
      </w:r>
    </w:p>
    <w:p w14:paraId="2147D9CD" w14:textId="77777777" w:rsidR="005F6CEB" w:rsidRDefault="005F6CEB">
      <w:pPr>
        <w:pStyle w:val="BodyText"/>
        <w:spacing w:before="9"/>
      </w:pPr>
    </w:p>
    <w:p w14:paraId="5C7B3EA0" w14:textId="77777777" w:rsidR="005F6CEB" w:rsidRDefault="00F15AB5">
      <w:pPr>
        <w:pStyle w:val="BodyText"/>
        <w:ind w:left="120"/>
      </w:pPr>
      <w:r>
        <w:t>Appeals</w:t>
      </w:r>
      <w:r>
        <w:rPr>
          <w:spacing w:val="-6"/>
        </w:rPr>
        <w:t xml:space="preserve"> </w:t>
      </w:r>
      <w:r>
        <w:t>do not</w:t>
      </w:r>
      <w:r>
        <w:rPr>
          <w:spacing w:val="-2"/>
        </w:rPr>
        <w:t xml:space="preserve"> </w:t>
      </w:r>
      <w:r>
        <w:t>generally</w:t>
      </w:r>
      <w:r>
        <w:rPr>
          <w:spacing w:val="-3"/>
        </w:rPr>
        <w:t xml:space="preserve"> </w:t>
      </w:r>
      <w:r>
        <w:t>involve</w:t>
      </w:r>
      <w:r>
        <w:rPr>
          <w:spacing w:val="-4"/>
        </w:rPr>
        <w:t xml:space="preserve"> </w:t>
      </w:r>
      <w:r>
        <w:t>further</w:t>
      </w:r>
      <w:r>
        <w:rPr>
          <w:spacing w:val="-3"/>
        </w:rPr>
        <w:t xml:space="preserve"> </w:t>
      </w:r>
      <w:r>
        <w:t>reviews</w:t>
      </w:r>
      <w:r>
        <w:rPr>
          <w:spacing w:val="-3"/>
        </w:rPr>
        <w:t xml:space="preserve"> </w:t>
      </w:r>
      <w:r>
        <w:t>of</w:t>
      </w:r>
      <w:r>
        <w:rPr>
          <w:spacing w:val="-2"/>
        </w:rPr>
        <w:t xml:space="preserve"> </w:t>
      </w:r>
      <w:r>
        <w:t>marking</w:t>
      </w:r>
      <w:r>
        <w:rPr>
          <w:spacing w:val="-3"/>
        </w:rPr>
        <w:t xml:space="preserve"> </w:t>
      </w:r>
      <w:r>
        <w:t>candidates’</w:t>
      </w:r>
      <w:r>
        <w:rPr>
          <w:spacing w:val="-2"/>
        </w:rPr>
        <w:t xml:space="preserve"> work.</w:t>
      </w:r>
    </w:p>
    <w:p w14:paraId="7F1E6B75" w14:textId="77777777" w:rsidR="005F6CEB" w:rsidRDefault="005F6CEB">
      <w:pPr>
        <w:pStyle w:val="BodyText"/>
        <w:spacing w:before="4"/>
      </w:pPr>
    </w:p>
    <w:p w14:paraId="4D0D5C3E" w14:textId="77777777" w:rsidR="005F6CEB" w:rsidRDefault="00F15AB5">
      <w:pPr>
        <w:pStyle w:val="BodyText"/>
        <w:spacing w:before="1" w:line="259" w:lineRule="auto"/>
        <w:ind w:left="120" w:right="707"/>
        <w:jc w:val="both"/>
      </w:pPr>
      <w:r>
        <w:t>Only</w:t>
      </w:r>
      <w:r>
        <w:rPr>
          <w:spacing w:val="-3"/>
        </w:rPr>
        <w:t xml:space="preserve"> </w:t>
      </w:r>
      <w:r>
        <w:t>the</w:t>
      </w:r>
      <w:r>
        <w:rPr>
          <w:spacing w:val="-4"/>
        </w:rPr>
        <w:t xml:space="preserve"> </w:t>
      </w:r>
      <w:r>
        <w:t>head</w:t>
      </w:r>
      <w:r>
        <w:rPr>
          <w:spacing w:val="-4"/>
        </w:rPr>
        <w:t xml:space="preserve"> </w:t>
      </w:r>
      <w:r>
        <w:t>of</w:t>
      </w:r>
      <w:r>
        <w:rPr>
          <w:spacing w:val="-2"/>
        </w:rPr>
        <w:t xml:space="preserve"> </w:t>
      </w:r>
      <w:r>
        <w:t>centre</w:t>
      </w:r>
      <w:r>
        <w:rPr>
          <w:spacing w:val="-4"/>
        </w:rPr>
        <w:t xml:space="preserve"> </w:t>
      </w:r>
      <w:r>
        <w:t>or</w:t>
      </w:r>
      <w:r>
        <w:rPr>
          <w:spacing w:val="-3"/>
        </w:rPr>
        <w:t xml:space="preserve"> </w:t>
      </w:r>
      <w:r>
        <w:t>a</w:t>
      </w:r>
      <w:r>
        <w:rPr>
          <w:spacing w:val="-4"/>
        </w:rPr>
        <w:t xml:space="preserve"> </w:t>
      </w:r>
      <w:r>
        <w:t>private</w:t>
      </w:r>
      <w:r>
        <w:rPr>
          <w:spacing w:val="-1"/>
        </w:rPr>
        <w:t xml:space="preserve"> </w:t>
      </w:r>
      <w:r>
        <w:t>candidate</w:t>
      </w:r>
      <w:r>
        <w:rPr>
          <w:spacing w:val="-4"/>
        </w:rPr>
        <w:t xml:space="preserve"> </w:t>
      </w:r>
      <w:r>
        <w:t>can</w:t>
      </w:r>
      <w:r>
        <w:rPr>
          <w:spacing w:val="-1"/>
        </w:rPr>
        <w:t xml:space="preserve"> </w:t>
      </w:r>
      <w:r>
        <w:t>submit</w:t>
      </w:r>
      <w:r>
        <w:rPr>
          <w:spacing w:val="-2"/>
        </w:rPr>
        <w:t xml:space="preserve"> </w:t>
      </w:r>
      <w:r>
        <w:t>an</w:t>
      </w:r>
      <w:r>
        <w:rPr>
          <w:spacing w:val="-3"/>
        </w:rPr>
        <w:t xml:space="preserve"> </w:t>
      </w:r>
      <w:r>
        <w:t>appeal to</w:t>
      </w:r>
      <w:r>
        <w:rPr>
          <w:spacing w:val="-3"/>
        </w:rPr>
        <w:t xml:space="preserve"> </w:t>
      </w:r>
      <w:r>
        <w:t>the</w:t>
      </w:r>
      <w:r>
        <w:rPr>
          <w:spacing w:val="-4"/>
        </w:rPr>
        <w:t xml:space="preserve"> </w:t>
      </w:r>
      <w:r>
        <w:t>relevant awarding</w:t>
      </w:r>
      <w:r>
        <w:rPr>
          <w:spacing w:val="-1"/>
        </w:rPr>
        <w:t xml:space="preserve"> </w:t>
      </w:r>
      <w:r>
        <w:t>body.</w:t>
      </w:r>
      <w:r>
        <w:rPr>
          <w:spacing w:val="-1"/>
        </w:rPr>
        <w:t xml:space="preserve"> </w:t>
      </w:r>
      <w:r>
        <w:t>Awarding</w:t>
      </w:r>
      <w:r>
        <w:rPr>
          <w:spacing w:val="-1"/>
        </w:rPr>
        <w:t xml:space="preserve"> </w:t>
      </w:r>
      <w:r>
        <w:t>bodies can</w:t>
      </w:r>
      <w:r>
        <w:rPr>
          <w:spacing w:val="-1"/>
        </w:rPr>
        <w:t xml:space="preserve"> </w:t>
      </w:r>
      <w:r>
        <w:t xml:space="preserve">only </w:t>
      </w:r>
      <w:proofErr w:type="gramStart"/>
      <w:r>
        <w:t>enter</w:t>
      </w:r>
      <w:r>
        <w:rPr>
          <w:spacing w:val="-1"/>
        </w:rPr>
        <w:t xml:space="preserve"> </w:t>
      </w:r>
      <w:r>
        <w:t>into</w:t>
      </w:r>
      <w:proofErr w:type="gramEnd"/>
      <w:r>
        <w:rPr>
          <w:spacing w:val="-1"/>
        </w:rPr>
        <w:t xml:space="preserve"> </w:t>
      </w:r>
      <w:r>
        <w:t>discussions</w:t>
      </w:r>
      <w:r>
        <w:rPr>
          <w:spacing w:val="-1"/>
        </w:rPr>
        <w:t xml:space="preserve"> </w:t>
      </w:r>
      <w:r>
        <w:t>over</w:t>
      </w:r>
      <w:r>
        <w:rPr>
          <w:spacing w:val="-1"/>
        </w:rPr>
        <w:t xml:space="preserve"> </w:t>
      </w:r>
      <w:r>
        <w:t>appeals</w:t>
      </w:r>
      <w:r>
        <w:rPr>
          <w:spacing w:val="-1"/>
        </w:rPr>
        <w:t xml:space="preserve"> </w:t>
      </w:r>
      <w:r>
        <w:t>with centres and private candidates.</w:t>
      </w:r>
    </w:p>
    <w:p w14:paraId="1498905E" w14:textId="77777777" w:rsidR="005F6CEB" w:rsidRDefault="005F6CEB">
      <w:pPr>
        <w:pStyle w:val="BodyText"/>
        <w:spacing w:before="5"/>
      </w:pPr>
    </w:p>
    <w:p w14:paraId="3BE71175" w14:textId="77777777" w:rsidR="005F6CEB" w:rsidRDefault="00F15AB5">
      <w:pPr>
        <w:pStyle w:val="BodyText"/>
        <w:spacing w:line="259" w:lineRule="auto"/>
        <w:ind w:left="120" w:right="477"/>
      </w:pPr>
      <w:r>
        <w:t>Appeals can only be submitted after the outcome of an enquiry about results has been</w:t>
      </w:r>
      <w:r>
        <w:rPr>
          <w:spacing w:val="-2"/>
        </w:rPr>
        <w:t xml:space="preserve"> </w:t>
      </w:r>
      <w:r>
        <w:t>reported</w:t>
      </w:r>
      <w:r>
        <w:rPr>
          <w:spacing w:val="-3"/>
        </w:rPr>
        <w:t xml:space="preserve"> </w:t>
      </w:r>
      <w:r>
        <w:t>to</w:t>
      </w:r>
      <w:r>
        <w:rPr>
          <w:spacing w:val="-2"/>
        </w:rPr>
        <w:t xml:space="preserve"> </w:t>
      </w:r>
      <w:r>
        <w:t>the</w:t>
      </w:r>
      <w:r>
        <w:rPr>
          <w:spacing w:val="-3"/>
        </w:rPr>
        <w:t xml:space="preserve"> </w:t>
      </w:r>
      <w:r>
        <w:t>centre</w:t>
      </w:r>
      <w:r>
        <w:rPr>
          <w:spacing w:val="-3"/>
        </w:rPr>
        <w:t xml:space="preserve"> </w:t>
      </w:r>
      <w:r>
        <w:t>or</w:t>
      </w:r>
      <w:r>
        <w:rPr>
          <w:spacing w:val="-2"/>
        </w:rPr>
        <w:t xml:space="preserve"> </w:t>
      </w:r>
      <w:r>
        <w:t>private</w:t>
      </w:r>
      <w:r>
        <w:rPr>
          <w:spacing w:val="-3"/>
        </w:rPr>
        <w:t xml:space="preserve"> </w:t>
      </w:r>
      <w:r>
        <w:t>candidate.</w:t>
      </w:r>
      <w:r>
        <w:rPr>
          <w:spacing w:val="-2"/>
        </w:rPr>
        <w:t xml:space="preserve"> </w:t>
      </w:r>
      <w:r>
        <w:t>Where</w:t>
      </w:r>
      <w:r>
        <w:rPr>
          <w:spacing w:val="-3"/>
        </w:rPr>
        <w:t xml:space="preserve"> </w:t>
      </w:r>
      <w:r>
        <w:t>an</w:t>
      </w:r>
      <w:r>
        <w:rPr>
          <w:spacing w:val="-2"/>
        </w:rPr>
        <w:t xml:space="preserve"> </w:t>
      </w:r>
      <w:r>
        <w:t>original</w:t>
      </w:r>
      <w:r>
        <w:rPr>
          <w:spacing w:val="-1"/>
        </w:rPr>
        <w:t xml:space="preserve"> </w:t>
      </w:r>
      <w:r>
        <w:t>hard</w:t>
      </w:r>
      <w:r>
        <w:rPr>
          <w:spacing w:val="-3"/>
        </w:rPr>
        <w:t xml:space="preserve"> </w:t>
      </w:r>
      <w:r>
        <w:t>copy</w:t>
      </w:r>
      <w:r>
        <w:rPr>
          <w:spacing w:val="-2"/>
        </w:rPr>
        <w:t xml:space="preserve"> </w:t>
      </w:r>
      <w:r>
        <w:t xml:space="preserve">script has been returned to a centre or a private candidate as part of an enquiry about results, its security is </w:t>
      </w:r>
      <w:proofErr w:type="gramStart"/>
      <w:r>
        <w:t>compromised</w:t>
      </w:r>
      <w:proofErr w:type="gramEnd"/>
      <w:r>
        <w:t xml:space="preserve"> and it cannot be subject to an appeal.</w:t>
      </w:r>
    </w:p>
    <w:p w14:paraId="2A958EE5" w14:textId="77777777" w:rsidR="005F6CEB" w:rsidRDefault="005F6CEB">
      <w:pPr>
        <w:pStyle w:val="BodyText"/>
        <w:spacing w:before="8"/>
      </w:pPr>
    </w:p>
    <w:p w14:paraId="4697B56B" w14:textId="77777777" w:rsidR="005F6CEB" w:rsidRDefault="00F15AB5">
      <w:pPr>
        <w:pStyle w:val="BodyText"/>
        <w:spacing w:before="1" w:line="256" w:lineRule="auto"/>
        <w:ind w:left="120" w:right="477"/>
      </w:pPr>
      <w:r>
        <w:t>Appeals</w:t>
      </w:r>
      <w:r>
        <w:rPr>
          <w:spacing w:val="-3"/>
        </w:rPr>
        <w:t xml:space="preserve"> </w:t>
      </w:r>
      <w:r>
        <w:t>must</w:t>
      </w:r>
      <w:r>
        <w:rPr>
          <w:spacing w:val="-2"/>
        </w:rPr>
        <w:t xml:space="preserve"> </w:t>
      </w:r>
      <w:r>
        <w:t>be</w:t>
      </w:r>
      <w:r>
        <w:rPr>
          <w:spacing w:val="-4"/>
        </w:rPr>
        <w:t xml:space="preserve"> </w:t>
      </w:r>
      <w:r>
        <w:t>submitted</w:t>
      </w:r>
      <w:r>
        <w:rPr>
          <w:spacing w:val="-4"/>
        </w:rPr>
        <w:t xml:space="preserve"> </w:t>
      </w:r>
      <w:r>
        <w:t>to</w:t>
      </w:r>
      <w:r>
        <w:rPr>
          <w:spacing w:val="-3"/>
        </w:rPr>
        <w:t xml:space="preserve"> </w:t>
      </w:r>
      <w:r>
        <w:t>the</w:t>
      </w:r>
      <w:r>
        <w:rPr>
          <w:spacing w:val="-4"/>
        </w:rPr>
        <w:t xml:space="preserve"> </w:t>
      </w:r>
      <w:r>
        <w:t>relevant</w:t>
      </w:r>
      <w:r>
        <w:rPr>
          <w:spacing w:val="-2"/>
        </w:rPr>
        <w:t xml:space="preserve"> </w:t>
      </w:r>
      <w:r>
        <w:t>awarding</w:t>
      </w:r>
      <w:r>
        <w:rPr>
          <w:spacing w:val="-3"/>
        </w:rPr>
        <w:t xml:space="preserve"> </w:t>
      </w:r>
      <w:r>
        <w:t>body</w:t>
      </w:r>
      <w:r>
        <w:rPr>
          <w:spacing w:val="-3"/>
        </w:rPr>
        <w:t xml:space="preserve"> </w:t>
      </w:r>
      <w:r>
        <w:t>within</w:t>
      </w:r>
      <w:r>
        <w:rPr>
          <w:spacing w:val="-3"/>
        </w:rPr>
        <w:t xml:space="preserve"> </w:t>
      </w:r>
      <w:r>
        <w:t>14</w:t>
      </w:r>
      <w:r>
        <w:rPr>
          <w:spacing w:val="-2"/>
        </w:rPr>
        <w:t xml:space="preserve"> </w:t>
      </w:r>
      <w:r>
        <w:t>calendar</w:t>
      </w:r>
      <w:r>
        <w:rPr>
          <w:spacing w:val="-3"/>
        </w:rPr>
        <w:t xml:space="preserve"> </w:t>
      </w:r>
      <w:r>
        <w:t>days</w:t>
      </w:r>
      <w:r>
        <w:rPr>
          <w:spacing w:val="-3"/>
        </w:rPr>
        <w:t xml:space="preserve"> </w:t>
      </w:r>
      <w:r>
        <w:t>of the notification of the outcome of the enquiry.</w:t>
      </w:r>
    </w:p>
    <w:p w14:paraId="451795A0" w14:textId="77777777" w:rsidR="005F6CEB" w:rsidRDefault="005F6CEB">
      <w:pPr>
        <w:pStyle w:val="BodyText"/>
        <w:spacing w:before="9"/>
      </w:pPr>
    </w:p>
    <w:p w14:paraId="34D3E71A" w14:textId="77777777" w:rsidR="005F6CEB" w:rsidRDefault="00F15AB5">
      <w:pPr>
        <w:pStyle w:val="BodyText"/>
        <w:spacing w:before="1"/>
        <w:ind w:left="120"/>
        <w:jc w:val="both"/>
      </w:pPr>
      <w:r>
        <w:t>Appeals</w:t>
      </w:r>
      <w:r>
        <w:rPr>
          <w:spacing w:val="-5"/>
        </w:rPr>
        <w:t xml:space="preserve"> </w:t>
      </w:r>
      <w:r>
        <w:t>must</w:t>
      </w:r>
      <w:r>
        <w:rPr>
          <w:spacing w:val="-1"/>
        </w:rPr>
        <w:t xml:space="preserve"> </w:t>
      </w:r>
      <w:r>
        <w:t>be</w:t>
      </w:r>
      <w:r>
        <w:rPr>
          <w:spacing w:val="-3"/>
        </w:rPr>
        <w:t xml:space="preserve"> </w:t>
      </w:r>
      <w:r>
        <w:t>made in</w:t>
      </w:r>
      <w:r>
        <w:rPr>
          <w:spacing w:val="-2"/>
        </w:rPr>
        <w:t xml:space="preserve"> </w:t>
      </w:r>
      <w:r>
        <w:t>writing</w:t>
      </w:r>
      <w:r>
        <w:rPr>
          <w:spacing w:val="-3"/>
        </w:rPr>
        <w:t xml:space="preserve"> </w:t>
      </w:r>
      <w:r>
        <w:t>and clearly</w:t>
      </w:r>
      <w:r>
        <w:rPr>
          <w:spacing w:val="-2"/>
        </w:rPr>
        <w:t xml:space="preserve"> </w:t>
      </w:r>
      <w:r>
        <w:t>state</w:t>
      </w:r>
      <w:r>
        <w:rPr>
          <w:spacing w:val="-3"/>
        </w:rPr>
        <w:t xml:space="preserve"> </w:t>
      </w:r>
      <w:r>
        <w:t>the</w:t>
      </w:r>
      <w:r>
        <w:rPr>
          <w:spacing w:val="-3"/>
        </w:rPr>
        <w:t xml:space="preserve"> </w:t>
      </w:r>
      <w:r>
        <w:t>grounds</w:t>
      </w:r>
      <w:r>
        <w:rPr>
          <w:spacing w:val="-2"/>
        </w:rPr>
        <w:t xml:space="preserve"> </w:t>
      </w:r>
      <w:r>
        <w:t>for</w:t>
      </w:r>
      <w:r>
        <w:rPr>
          <w:spacing w:val="-2"/>
        </w:rPr>
        <w:t xml:space="preserve"> appeal.</w:t>
      </w:r>
    </w:p>
    <w:p w14:paraId="4055B154" w14:textId="77777777" w:rsidR="005F6CEB" w:rsidRDefault="005F6CEB">
      <w:pPr>
        <w:pStyle w:val="BodyText"/>
        <w:spacing w:before="5"/>
      </w:pPr>
    </w:p>
    <w:p w14:paraId="34BAEDC7" w14:textId="77777777" w:rsidR="001D4926" w:rsidRDefault="00F15AB5" w:rsidP="001D4926">
      <w:pPr>
        <w:pStyle w:val="BodyText"/>
        <w:spacing w:before="1" w:line="276" w:lineRule="auto"/>
        <w:ind w:left="120" w:right="399"/>
        <w:jc w:val="both"/>
      </w:pPr>
      <w:r>
        <w:t>Awarding bodies may charge a fee for appeals. This fee will be refunded if the appeal is upheld</w:t>
      </w:r>
      <w:r w:rsidR="001D4926">
        <w:t>.</w:t>
      </w:r>
      <w:r>
        <w:t xml:space="preserve"> </w:t>
      </w:r>
    </w:p>
    <w:p w14:paraId="080B8FB8" w14:textId="77777777" w:rsidR="001D4926" w:rsidRDefault="001D4926" w:rsidP="001D4926">
      <w:pPr>
        <w:pStyle w:val="BodyText"/>
        <w:spacing w:before="1" w:line="276" w:lineRule="auto"/>
        <w:ind w:left="120" w:right="399"/>
        <w:jc w:val="both"/>
      </w:pPr>
    </w:p>
    <w:p w14:paraId="4AB16EB3" w14:textId="77777777" w:rsidR="001D4926" w:rsidRDefault="00F15AB5" w:rsidP="001D4926">
      <w:pPr>
        <w:pStyle w:val="BodyText"/>
        <w:spacing w:before="1" w:line="276" w:lineRule="auto"/>
        <w:ind w:left="120" w:right="399"/>
        <w:jc w:val="both"/>
      </w:pPr>
      <w:r>
        <w:t>An appeal against a moderation decision cannot be made on behalf of an individual candidate.</w:t>
      </w:r>
    </w:p>
    <w:p w14:paraId="14C9CC1D" w14:textId="77777777" w:rsidR="001D4926" w:rsidRDefault="001D4926" w:rsidP="001D4926">
      <w:pPr>
        <w:pStyle w:val="BodyText"/>
        <w:spacing w:before="1" w:line="276" w:lineRule="auto"/>
        <w:ind w:left="120" w:right="399"/>
        <w:jc w:val="both"/>
      </w:pPr>
    </w:p>
    <w:p w14:paraId="3280B809" w14:textId="13F0B7D9" w:rsidR="005F6CEB" w:rsidRDefault="00F15AB5" w:rsidP="001D4926">
      <w:pPr>
        <w:pStyle w:val="BodyText"/>
        <w:spacing w:before="1" w:line="276" w:lineRule="auto"/>
        <w:ind w:left="120" w:right="399"/>
        <w:jc w:val="both"/>
        <w:rPr>
          <w:b/>
        </w:rPr>
      </w:pPr>
      <w:r>
        <w:rPr>
          <w:b/>
          <w:u w:val="single"/>
        </w:rPr>
        <w:t>Access to scripts</w:t>
      </w:r>
    </w:p>
    <w:p w14:paraId="0F2106EA" w14:textId="77777777" w:rsidR="005F6CEB" w:rsidRDefault="00F15AB5">
      <w:pPr>
        <w:pStyle w:val="BodyText"/>
        <w:spacing w:line="259" w:lineRule="auto"/>
        <w:ind w:left="120" w:right="477"/>
      </w:pPr>
      <w:r>
        <w:t>A ‘script’ refers to the written work of a candidate which has resulted from an externally</w:t>
      </w:r>
      <w:r>
        <w:rPr>
          <w:spacing w:val="-3"/>
        </w:rPr>
        <w:t xml:space="preserve"> </w:t>
      </w:r>
      <w:r>
        <w:t>assessed</w:t>
      </w:r>
      <w:r>
        <w:rPr>
          <w:spacing w:val="-1"/>
        </w:rPr>
        <w:t xml:space="preserve"> </w:t>
      </w:r>
      <w:r>
        <w:t>component.</w:t>
      </w:r>
      <w:r>
        <w:rPr>
          <w:spacing w:val="-3"/>
        </w:rPr>
        <w:t xml:space="preserve"> </w:t>
      </w:r>
      <w:r>
        <w:t>Arrangements</w:t>
      </w:r>
      <w:r>
        <w:rPr>
          <w:spacing w:val="-3"/>
        </w:rPr>
        <w:t xml:space="preserve"> </w:t>
      </w:r>
      <w:r>
        <w:t>for</w:t>
      </w:r>
      <w:r>
        <w:rPr>
          <w:spacing w:val="-3"/>
        </w:rPr>
        <w:t xml:space="preserve"> </w:t>
      </w:r>
      <w:r>
        <w:t>Access</w:t>
      </w:r>
      <w:r>
        <w:rPr>
          <w:spacing w:val="-3"/>
        </w:rPr>
        <w:t xml:space="preserve"> </w:t>
      </w:r>
      <w:r>
        <w:t>to</w:t>
      </w:r>
      <w:r>
        <w:rPr>
          <w:spacing w:val="-3"/>
        </w:rPr>
        <w:t xml:space="preserve"> </w:t>
      </w:r>
      <w:r>
        <w:t>Scripts</w:t>
      </w:r>
      <w:r>
        <w:rPr>
          <w:spacing w:val="-1"/>
        </w:rPr>
        <w:t xml:space="preserve"> </w:t>
      </w:r>
      <w:r>
        <w:t>do</w:t>
      </w:r>
      <w:r>
        <w:rPr>
          <w:spacing w:val="-3"/>
        </w:rPr>
        <w:t xml:space="preserve"> </w:t>
      </w:r>
      <w:r>
        <w:t>not</w:t>
      </w:r>
      <w:r>
        <w:rPr>
          <w:spacing w:val="-2"/>
        </w:rPr>
        <w:t xml:space="preserve"> </w:t>
      </w:r>
      <w:r>
        <w:t>apply</w:t>
      </w:r>
      <w:r>
        <w:rPr>
          <w:spacing w:val="-3"/>
        </w:rPr>
        <w:t xml:space="preserve"> </w:t>
      </w:r>
      <w:r>
        <w:t xml:space="preserve">to internally assessed components, </w:t>
      </w:r>
      <w:proofErr w:type="gramStart"/>
      <w:r>
        <w:t>orals</w:t>
      </w:r>
      <w:proofErr w:type="gramEnd"/>
      <w:r>
        <w:t xml:space="preserve"> or audio/video tapes.</w:t>
      </w:r>
    </w:p>
    <w:p w14:paraId="01130A17" w14:textId="77777777" w:rsidR="005F6CEB" w:rsidRDefault="005F6CEB">
      <w:pPr>
        <w:pStyle w:val="BodyText"/>
        <w:spacing w:before="10"/>
      </w:pPr>
    </w:p>
    <w:p w14:paraId="5276C7FB" w14:textId="77777777" w:rsidR="005F6CEB" w:rsidRDefault="00F15AB5">
      <w:pPr>
        <w:pStyle w:val="Heading1"/>
        <w:rPr>
          <w:u w:val="none"/>
        </w:rPr>
      </w:pPr>
      <w:bookmarkStart w:id="7" w:name="Conditions_of_Access_to_Scripts_(ATS)_se"/>
      <w:bookmarkEnd w:id="7"/>
      <w:r>
        <w:t>Conditions</w:t>
      </w:r>
      <w:r>
        <w:rPr>
          <w:spacing w:val="-4"/>
        </w:rPr>
        <w:t xml:space="preserve"> </w:t>
      </w:r>
      <w:r>
        <w:t>of</w:t>
      </w:r>
      <w:r>
        <w:rPr>
          <w:spacing w:val="-3"/>
        </w:rPr>
        <w:t xml:space="preserve"> </w:t>
      </w:r>
      <w:r>
        <w:t>Access</w:t>
      </w:r>
      <w:r>
        <w:rPr>
          <w:spacing w:val="-3"/>
        </w:rPr>
        <w:t xml:space="preserve"> </w:t>
      </w:r>
      <w:r>
        <w:t>to</w:t>
      </w:r>
      <w:r>
        <w:rPr>
          <w:spacing w:val="-2"/>
        </w:rPr>
        <w:t xml:space="preserve"> </w:t>
      </w:r>
      <w:r>
        <w:t>Scripts</w:t>
      </w:r>
      <w:r>
        <w:rPr>
          <w:spacing w:val="-3"/>
        </w:rPr>
        <w:t xml:space="preserve"> </w:t>
      </w:r>
      <w:r>
        <w:t>(ATS)</w:t>
      </w:r>
      <w:r>
        <w:rPr>
          <w:spacing w:val="-2"/>
        </w:rPr>
        <w:t xml:space="preserve"> service</w:t>
      </w:r>
    </w:p>
    <w:p w14:paraId="31E2C7CB" w14:textId="77777777" w:rsidR="005F6CEB" w:rsidRDefault="005F6CEB">
      <w:pPr>
        <w:pStyle w:val="BodyText"/>
        <w:spacing w:before="66"/>
        <w:rPr>
          <w:b/>
        </w:rPr>
      </w:pPr>
    </w:p>
    <w:p w14:paraId="6417935B" w14:textId="52E4BE9D" w:rsidR="005F6CEB" w:rsidRDefault="00F15AB5">
      <w:pPr>
        <w:pStyle w:val="BodyText"/>
        <w:spacing w:line="259" w:lineRule="auto"/>
        <w:ind w:left="120" w:right="482"/>
      </w:pPr>
      <w:r>
        <w:t>Where teaching staff intend to use scripts for teaching and learning purposes or as examples</w:t>
      </w:r>
      <w:r>
        <w:rPr>
          <w:spacing w:val="-3"/>
        </w:rPr>
        <w:t xml:space="preserve"> </w:t>
      </w:r>
      <w:r>
        <w:t>for</w:t>
      </w:r>
      <w:r>
        <w:rPr>
          <w:spacing w:val="-3"/>
        </w:rPr>
        <w:t xml:space="preserve"> </w:t>
      </w:r>
      <w:r>
        <w:t>other</w:t>
      </w:r>
      <w:r>
        <w:rPr>
          <w:spacing w:val="-3"/>
        </w:rPr>
        <w:t xml:space="preserve"> </w:t>
      </w:r>
      <w:r>
        <w:t>students,</w:t>
      </w:r>
      <w:r>
        <w:rPr>
          <w:spacing w:val="-3"/>
        </w:rPr>
        <w:t xml:space="preserve"> </w:t>
      </w:r>
      <w:r>
        <w:t>prior</w:t>
      </w:r>
      <w:r>
        <w:rPr>
          <w:spacing w:val="-3"/>
        </w:rPr>
        <w:t xml:space="preserve"> </w:t>
      </w:r>
      <w:r>
        <w:t>written</w:t>
      </w:r>
      <w:r>
        <w:rPr>
          <w:spacing w:val="-3"/>
        </w:rPr>
        <w:t xml:space="preserve"> </w:t>
      </w:r>
      <w:r>
        <w:t>(or</w:t>
      </w:r>
      <w:r>
        <w:rPr>
          <w:spacing w:val="-3"/>
        </w:rPr>
        <w:t xml:space="preserve"> </w:t>
      </w:r>
      <w:r>
        <w:t>emailed)</w:t>
      </w:r>
      <w:r>
        <w:rPr>
          <w:spacing w:val="-2"/>
        </w:rPr>
        <w:t xml:space="preserve"> </w:t>
      </w:r>
      <w:r>
        <w:t>permission</w:t>
      </w:r>
      <w:r>
        <w:rPr>
          <w:spacing w:val="-1"/>
        </w:rPr>
        <w:t xml:space="preserve"> </w:t>
      </w:r>
      <w:r>
        <w:t>must</w:t>
      </w:r>
      <w:r>
        <w:rPr>
          <w:spacing w:val="-2"/>
        </w:rPr>
        <w:t xml:space="preserve"> </w:t>
      </w:r>
      <w:r>
        <w:t>be</w:t>
      </w:r>
      <w:r>
        <w:rPr>
          <w:spacing w:val="-4"/>
        </w:rPr>
        <w:t xml:space="preserve"> </w:t>
      </w:r>
      <w:r>
        <w:t>obtained from the candidates concerned. This permission must be sought only after the candidates have received their results for the respective examination series</w:t>
      </w:r>
      <w:r w:rsidR="001D4926">
        <w:t>. Those</w:t>
      </w:r>
      <w:r>
        <w:t xml:space="preserve"> who grant their permission have the right to anonymity of their scripts before use. The </w:t>
      </w:r>
      <w:r w:rsidR="001D4926">
        <w:t>centr</w:t>
      </w:r>
      <w:r w:rsidR="002D4CB2">
        <w:t>e</w:t>
      </w:r>
      <w:r w:rsidR="001D4926">
        <w:t>’s</w:t>
      </w:r>
      <w:r>
        <w:rPr>
          <w:spacing w:val="-1"/>
        </w:rPr>
        <w:t xml:space="preserve"> </w:t>
      </w:r>
      <w:r>
        <w:t>policy is</w:t>
      </w:r>
      <w:r>
        <w:rPr>
          <w:spacing w:val="-1"/>
        </w:rPr>
        <w:t xml:space="preserve"> </w:t>
      </w:r>
      <w:r>
        <w:t>that teachers</w:t>
      </w:r>
      <w:r>
        <w:rPr>
          <w:spacing w:val="-1"/>
        </w:rPr>
        <w:t xml:space="preserve"> </w:t>
      </w:r>
      <w:r>
        <w:t>using</w:t>
      </w:r>
      <w:r>
        <w:rPr>
          <w:spacing w:val="-1"/>
        </w:rPr>
        <w:t xml:space="preserve"> </w:t>
      </w:r>
      <w:r>
        <w:t>scripts</w:t>
      </w:r>
      <w:r>
        <w:rPr>
          <w:spacing w:val="-1"/>
        </w:rPr>
        <w:t xml:space="preserve"> </w:t>
      </w:r>
      <w:r>
        <w:t>for</w:t>
      </w:r>
      <w:r>
        <w:rPr>
          <w:spacing w:val="-1"/>
        </w:rPr>
        <w:t xml:space="preserve"> </w:t>
      </w:r>
      <w:r>
        <w:t>teaching and</w:t>
      </w:r>
      <w:r>
        <w:rPr>
          <w:spacing w:val="-2"/>
        </w:rPr>
        <w:t xml:space="preserve"> </w:t>
      </w:r>
      <w:r>
        <w:t>learning</w:t>
      </w:r>
      <w:r>
        <w:rPr>
          <w:spacing w:val="-1"/>
        </w:rPr>
        <w:t xml:space="preserve"> </w:t>
      </w:r>
      <w:r>
        <w:t>purposes</w:t>
      </w:r>
      <w:r>
        <w:rPr>
          <w:spacing w:val="-1"/>
        </w:rPr>
        <w:t xml:space="preserve"> </w:t>
      </w:r>
      <w:r>
        <w:t>must ensure that anything that can identify the candidate is removed before use.</w:t>
      </w:r>
    </w:p>
    <w:p w14:paraId="777CF760" w14:textId="77777777" w:rsidR="005F6CEB" w:rsidRDefault="005F6CEB">
      <w:pPr>
        <w:spacing w:line="259" w:lineRule="auto"/>
        <w:sectPr w:rsidR="005F6CEB">
          <w:pgSz w:w="11920" w:h="16850"/>
          <w:pgMar w:top="1360" w:right="1040" w:bottom="1240" w:left="1320" w:header="0" w:footer="1048" w:gutter="0"/>
          <w:cols w:space="720"/>
        </w:sectPr>
      </w:pPr>
    </w:p>
    <w:p w14:paraId="102B1E9B" w14:textId="14FD5721" w:rsidR="005F6CEB" w:rsidRDefault="00F15AB5">
      <w:pPr>
        <w:pStyle w:val="BodyText"/>
        <w:spacing w:before="80" w:line="259" w:lineRule="auto"/>
        <w:ind w:left="120" w:right="482"/>
      </w:pPr>
      <w:r>
        <w:lastRenderedPageBreak/>
        <w:t>A candidate has the right to instruct their centre not to request their scripts. Scripts must only be seen by teachers who are members of staff at that centre or within a consortium</w:t>
      </w:r>
      <w:r>
        <w:rPr>
          <w:spacing w:val="-3"/>
        </w:rPr>
        <w:t xml:space="preserve"> </w:t>
      </w:r>
      <w:r>
        <w:t>of</w:t>
      </w:r>
      <w:r>
        <w:rPr>
          <w:spacing w:val="-2"/>
        </w:rPr>
        <w:t xml:space="preserve"> </w:t>
      </w:r>
      <w:r w:rsidR="002D4CB2">
        <w:t>centres or</w:t>
      </w:r>
      <w:r>
        <w:rPr>
          <w:spacing w:val="-3"/>
        </w:rPr>
        <w:t xml:space="preserve"> </w:t>
      </w:r>
      <w:r>
        <w:t>returned</w:t>
      </w:r>
      <w:r>
        <w:rPr>
          <w:spacing w:val="-4"/>
        </w:rPr>
        <w:t xml:space="preserve"> </w:t>
      </w:r>
      <w:r>
        <w:t>directly</w:t>
      </w:r>
      <w:r>
        <w:rPr>
          <w:spacing w:val="-3"/>
        </w:rPr>
        <w:t xml:space="preserve"> </w:t>
      </w:r>
      <w:r>
        <w:t>to</w:t>
      </w:r>
      <w:r>
        <w:rPr>
          <w:spacing w:val="-3"/>
        </w:rPr>
        <w:t xml:space="preserve"> </w:t>
      </w:r>
      <w:r>
        <w:t>candidates.</w:t>
      </w:r>
      <w:r>
        <w:rPr>
          <w:spacing w:val="-3"/>
        </w:rPr>
        <w:t xml:space="preserve"> </w:t>
      </w:r>
      <w:r>
        <w:t>Centres</w:t>
      </w:r>
      <w:r>
        <w:rPr>
          <w:spacing w:val="-1"/>
        </w:rPr>
        <w:t xml:space="preserve"> </w:t>
      </w:r>
      <w:r>
        <w:t>must</w:t>
      </w:r>
      <w:r>
        <w:rPr>
          <w:spacing w:val="-2"/>
        </w:rPr>
        <w:t xml:space="preserve"> </w:t>
      </w:r>
      <w:r>
        <w:t>store</w:t>
      </w:r>
      <w:r>
        <w:rPr>
          <w:spacing w:val="-4"/>
        </w:rPr>
        <w:t xml:space="preserve"> </w:t>
      </w:r>
      <w:r>
        <w:t xml:space="preserve">scripts </w:t>
      </w:r>
      <w:r>
        <w:rPr>
          <w:spacing w:val="-2"/>
        </w:rPr>
        <w:t>securely.</w:t>
      </w:r>
    </w:p>
    <w:p w14:paraId="6141D62E" w14:textId="77777777" w:rsidR="005F6CEB" w:rsidRDefault="005F6CEB">
      <w:pPr>
        <w:pStyle w:val="BodyText"/>
        <w:spacing w:before="8"/>
      </w:pPr>
    </w:p>
    <w:p w14:paraId="35C2938E" w14:textId="1DC5E13C" w:rsidR="005F6CEB" w:rsidRDefault="00F15AB5">
      <w:pPr>
        <w:pStyle w:val="BodyText"/>
        <w:spacing w:line="259" w:lineRule="auto"/>
        <w:ind w:left="120" w:right="477"/>
      </w:pPr>
      <w:r>
        <w:t>Where teachers have used scripts for teaching and learning purposes but no longer wish to retain them, they must ensure that the scripts are disposed of in a confidential manner. In such cases, script disposal must not take place earlier than 20th</w:t>
      </w:r>
      <w:r>
        <w:rPr>
          <w:spacing w:val="-2"/>
        </w:rPr>
        <w:t xml:space="preserve"> </w:t>
      </w:r>
      <w:r>
        <w:t>November</w:t>
      </w:r>
      <w:r>
        <w:rPr>
          <w:spacing w:val="-2"/>
        </w:rPr>
        <w:t xml:space="preserve"> </w:t>
      </w:r>
      <w:r>
        <w:t>for</w:t>
      </w:r>
      <w:r>
        <w:rPr>
          <w:spacing w:val="-2"/>
        </w:rPr>
        <w:t xml:space="preserve"> </w:t>
      </w:r>
      <w:r>
        <w:t>the</w:t>
      </w:r>
      <w:r>
        <w:rPr>
          <w:spacing w:val="-3"/>
        </w:rPr>
        <w:t xml:space="preserve"> </w:t>
      </w:r>
      <w:r>
        <w:t>summer</w:t>
      </w:r>
      <w:r>
        <w:rPr>
          <w:spacing w:val="-2"/>
        </w:rPr>
        <w:t xml:space="preserve"> </w:t>
      </w:r>
      <w:r>
        <w:t>series</w:t>
      </w:r>
      <w:r>
        <w:rPr>
          <w:spacing w:val="-2"/>
        </w:rPr>
        <w:t xml:space="preserve"> </w:t>
      </w:r>
      <w:r>
        <w:t>in case the</w:t>
      </w:r>
      <w:r>
        <w:rPr>
          <w:spacing w:val="-3"/>
        </w:rPr>
        <w:t xml:space="preserve"> </w:t>
      </w:r>
      <w:r>
        <w:t>awarding</w:t>
      </w:r>
      <w:r>
        <w:rPr>
          <w:spacing w:val="-2"/>
        </w:rPr>
        <w:t xml:space="preserve"> </w:t>
      </w:r>
      <w:r>
        <w:t>body</w:t>
      </w:r>
      <w:r>
        <w:rPr>
          <w:spacing w:val="-2"/>
        </w:rPr>
        <w:t xml:space="preserve"> </w:t>
      </w:r>
      <w:r>
        <w:t>requests</w:t>
      </w:r>
      <w:r>
        <w:rPr>
          <w:spacing w:val="-2"/>
        </w:rPr>
        <w:t xml:space="preserve"> </w:t>
      </w:r>
      <w:r>
        <w:t>the</w:t>
      </w:r>
      <w:r>
        <w:rPr>
          <w:spacing w:val="-3"/>
        </w:rPr>
        <w:t xml:space="preserve"> </w:t>
      </w:r>
      <w:r>
        <w:t xml:space="preserve">return of some scripts, </w:t>
      </w:r>
      <w:r w:rsidR="002D4CB2">
        <w:t>e.g.,</w:t>
      </w:r>
      <w:r>
        <w:t xml:space="preserve"> for research purposes.</w:t>
      </w:r>
    </w:p>
    <w:p w14:paraId="04A37732" w14:textId="77777777" w:rsidR="005F6CEB" w:rsidRDefault="005F6CEB">
      <w:pPr>
        <w:pStyle w:val="BodyText"/>
        <w:spacing w:before="7"/>
      </w:pPr>
    </w:p>
    <w:p w14:paraId="0E206D05" w14:textId="77777777" w:rsidR="005F6CEB" w:rsidRDefault="00F15AB5">
      <w:pPr>
        <w:pStyle w:val="Heading1"/>
        <w:rPr>
          <w:u w:val="none"/>
        </w:rPr>
      </w:pPr>
      <w:bookmarkStart w:id="8" w:name="Original_hard_copy_scripts_(where_provid"/>
      <w:bookmarkEnd w:id="8"/>
      <w:r>
        <w:t>Original</w:t>
      </w:r>
      <w:r>
        <w:rPr>
          <w:spacing w:val="-6"/>
        </w:rPr>
        <w:t xml:space="preserve"> </w:t>
      </w:r>
      <w:r>
        <w:t>hard</w:t>
      </w:r>
      <w:r>
        <w:rPr>
          <w:spacing w:val="-4"/>
        </w:rPr>
        <w:t xml:space="preserve"> </w:t>
      </w:r>
      <w:r>
        <w:t>copy</w:t>
      </w:r>
      <w:r>
        <w:rPr>
          <w:spacing w:val="-1"/>
        </w:rPr>
        <w:t xml:space="preserve"> </w:t>
      </w:r>
      <w:r>
        <w:t>scripts</w:t>
      </w:r>
      <w:r>
        <w:rPr>
          <w:spacing w:val="-4"/>
        </w:rPr>
        <w:t xml:space="preserve"> </w:t>
      </w:r>
      <w:r>
        <w:t>(where</w:t>
      </w:r>
      <w:r>
        <w:rPr>
          <w:spacing w:val="-1"/>
        </w:rPr>
        <w:t xml:space="preserve"> </w:t>
      </w:r>
      <w:r>
        <w:rPr>
          <w:spacing w:val="-2"/>
        </w:rPr>
        <w:t>provided)</w:t>
      </w:r>
    </w:p>
    <w:p w14:paraId="0D03009B" w14:textId="77777777" w:rsidR="005F6CEB" w:rsidRDefault="005F6CEB">
      <w:pPr>
        <w:pStyle w:val="BodyText"/>
        <w:spacing w:before="66"/>
        <w:rPr>
          <w:b/>
        </w:rPr>
      </w:pPr>
    </w:p>
    <w:p w14:paraId="473AFF18" w14:textId="061BFE66" w:rsidR="005F6CEB" w:rsidRDefault="00F15AB5">
      <w:pPr>
        <w:pStyle w:val="BodyText"/>
        <w:spacing w:line="259" w:lineRule="auto"/>
        <w:ind w:left="119" w:right="477"/>
      </w:pPr>
      <w:r>
        <w:t>The originals of scripts that are or have been the subject of any malpractice investigation can be withheld by an awarding body. In these circumstances, a photocopy</w:t>
      </w:r>
      <w:r>
        <w:rPr>
          <w:spacing w:val="-3"/>
        </w:rPr>
        <w:t xml:space="preserve"> </w:t>
      </w:r>
      <w:r>
        <w:t>of</w:t>
      </w:r>
      <w:r>
        <w:rPr>
          <w:spacing w:val="-2"/>
        </w:rPr>
        <w:t xml:space="preserve"> </w:t>
      </w:r>
      <w:r>
        <w:t>the</w:t>
      </w:r>
      <w:r>
        <w:rPr>
          <w:spacing w:val="-4"/>
        </w:rPr>
        <w:t xml:space="preserve"> </w:t>
      </w:r>
      <w:r>
        <w:t>script may</w:t>
      </w:r>
      <w:r>
        <w:rPr>
          <w:spacing w:val="-3"/>
        </w:rPr>
        <w:t xml:space="preserve"> </w:t>
      </w:r>
      <w:r>
        <w:t>be</w:t>
      </w:r>
      <w:r>
        <w:rPr>
          <w:spacing w:val="-4"/>
        </w:rPr>
        <w:t xml:space="preserve"> </w:t>
      </w:r>
      <w:r>
        <w:t>requested. Once</w:t>
      </w:r>
      <w:r>
        <w:rPr>
          <w:spacing w:val="-4"/>
        </w:rPr>
        <w:t xml:space="preserve"> </w:t>
      </w:r>
      <w:r>
        <w:t>an</w:t>
      </w:r>
      <w:r>
        <w:rPr>
          <w:spacing w:val="-1"/>
        </w:rPr>
        <w:t xml:space="preserve"> </w:t>
      </w:r>
      <w:r>
        <w:t>awarding</w:t>
      </w:r>
      <w:r>
        <w:rPr>
          <w:spacing w:val="-3"/>
        </w:rPr>
        <w:t xml:space="preserve"> </w:t>
      </w:r>
      <w:r>
        <w:t>body</w:t>
      </w:r>
      <w:r>
        <w:rPr>
          <w:spacing w:val="-1"/>
        </w:rPr>
        <w:t xml:space="preserve"> </w:t>
      </w:r>
      <w:r>
        <w:t>has</w:t>
      </w:r>
      <w:r>
        <w:rPr>
          <w:spacing w:val="-3"/>
        </w:rPr>
        <w:t xml:space="preserve"> </w:t>
      </w:r>
      <w:r>
        <w:t>returned</w:t>
      </w:r>
      <w:r>
        <w:rPr>
          <w:spacing w:val="-4"/>
        </w:rPr>
        <w:t xml:space="preserve"> </w:t>
      </w:r>
      <w:r>
        <w:t xml:space="preserve">an original hard copy script to a centre or a private candidate, its security is </w:t>
      </w:r>
      <w:r w:rsidR="002D4CB2">
        <w:t>compromised,</w:t>
      </w:r>
      <w:r>
        <w:t xml:space="preserve"> and it can no longer be subject to an enquiry</w:t>
      </w:r>
    </w:p>
    <w:p w14:paraId="3D590BD1" w14:textId="77777777" w:rsidR="005F6CEB" w:rsidRDefault="00F15AB5">
      <w:pPr>
        <w:pStyle w:val="BodyText"/>
        <w:spacing w:line="271" w:lineRule="exact"/>
        <w:ind w:left="120"/>
      </w:pPr>
      <w:r>
        <w:t xml:space="preserve">about </w:t>
      </w:r>
      <w:r>
        <w:rPr>
          <w:spacing w:val="-2"/>
        </w:rPr>
        <w:t>results.</w:t>
      </w:r>
    </w:p>
    <w:p w14:paraId="1C273170" w14:textId="77777777" w:rsidR="005F6CEB" w:rsidRDefault="005F6CEB">
      <w:pPr>
        <w:pStyle w:val="BodyText"/>
        <w:spacing w:before="4"/>
      </w:pPr>
    </w:p>
    <w:p w14:paraId="26A0475E" w14:textId="77777777" w:rsidR="005F6CEB" w:rsidRDefault="00F15AB5">
      <w:pPr>
        <w:pStyle w:val="BodyText"/>
        <w:spacing w:before="1" w:line="259" w:lineRule="auto"/>
        <w:ind w:left="120" w:right="409"/>
      </w:pPr>
      <w:r>
        <w:t>Staff and candidates must be aware that original hard copy scripts must not be written on or otherwise tampered with ahead of the earliest date for disposal – 20th November for the</w:t>
      </w:r>
      <w:r>
        <w:rPr>
          <w:spacing w:val="-1"/>
        </w:rPr>
        <w:t xml:space="preserve"> </w:t>
      </w:r>
      <w:r>
        <w:t>summer series. Candidates who have</w:t>
      </w:r>
      <w:r>
        <w:rPr>
          <w:spacing w:val="-1"/>
        </w:rPr>
        <w:t xml:space="preserve"> </w:t>
      </w:r>
      <w:r>
        <w:t>tampered</w:t>
      </w:r>
      <w:r>
        <w:rPr>
          <w:spacing w:val="-1"/>
        </w:rPr>
        <w:t xml:space="preserve"> </w:t>
      </w:r>
      <w:r>
        <w:t>with scripts, which may need to be retrieved for return to the awarding body earlier than this date, are liable</w:t>
      </w:r>
      <w:r>
        <w:rPr>
          <w:spacing w:val="-4"/>
        </w:rPr>
        <w:t xml:space="preserve"> </w:t>
      </w:r>
      <w:r>
        <w:t>to</w:t>
      </w:r>
      <w:r>
        <w:rPr>
          <w:spacing w:val="-3"/>
        </w:rPr>
        <w:t xml:space="preserve"> </w:t>
      </w:r>
      <w:r>
        <w:t>be</w:t>
      </w:r>
      <w:r>
        <w:rPr>
          <w:spacing w:val="-4"/>
        </w:rPr>
        <w:t xml:space="preserve"> </w:t>
      </w:r>
      <w:r>
        <w:t>penalised</w:t>
      </w:r>
      <w:r>
        <w:rPr>
          <w:spacing w:val="-1"/>
        </w:rPr>
        <w:t xml:space="preserve"> </w:t>
      </w:r>
      <w:r>
        <w:t>in</w:t>
      </w:r>
      <w:r>
        <w:rPr>
          <w:spacing w:val="-3"/>
        </w:rPr>
        <w:t xml:space="preserve"> </w:t>
      </w:r>
      <w:r>
        <w:t>accordance</w:t>
      </w:r>
      <w:r>
        <w:rPr>
          <w:spacing w:val="-4"/>
        </w:rPr>
        <w:t xml:space="preserve"> </w:t>
      </w:r>
      <w:r>
        <w:t>with</w:t>
      </w:r>
      <w:r>
        <w:rPr>
          <w:spacing w:val="-3"/>
        </w:rPr>
        <w:t xml:space="preserve"> </w:t>
      </w:r>
      <w:r>
        <w:t>the</w:t>
      </w:r>
      <w:r>
        <w:rPr>
          <w:spacing w:val="-1"/>
        </w:rPr>
        <w:t xml:space="preserve"> </w:t>
      </w:r>
      <w:r>
        <w:t>established</w:t>
      </w:r>
      <w:r>
        <w:rPr>
          <w:spacing w:val="-4"/>
        </w:rPr>
        <w:t xml:space="preserve"> </w:t>
      </w:r>
      <w:r>
        <w:t>JCQ</w:t>
      </w:r>
      <w:r>
        <w:rPr>
          <w:spacing w:val="-4"/>
        </w:rPr>
        <w:t xml:space="preserve"> </w:t>
      </w:r>
      <w:r>
        <w:t>policies</w:t>
      </w:r>
      <w:r>
        <w:rPr>
          <w:spacing w:val="-3"/>
        </w:rPr>
        <w:t xml:space="preserve"> </w:t>
      </w:r>
      <w:r>
        <w:t>and</w:t>
      </w:r>
      <w:r>
        <w:rPr>
          <w:spacing w:val="-4"/>
        </w:rPr>
        <w:t xml:space="preserve"> </w:t>
      </w:r>
      <w:r>
        <w:t>procedures relating to candidate malpractice.</w:t>
      </w:r>
    </w:p>
    <w:p w14:paraId="6DDEA508" w14:textId="77777777" w:rsidR="005F6CEB" w:rsidRDefault="005F6CEB">
      <w:pPr>
        <w:spacing w:line="259" w:lineRule="auto"/>
        <w:sectPr w:rsidR="005F6CEB">
          <w:pgSz w:w="11920" w:h="16850"/>
          <w:pgMar w:top="1360" w:right="1040" w:bottom="1240" w:left="1320" w:header="0" w:footer="1048" w:gutter="0"/>
          <w:cols w:space="720"/>
        </w:sectPr>
      </w:pPr>
    </w:p>
    <w:p w14:paraId="116E137A" w14:textId="77777777" w:rsidR="005F6CEB" w:rsidRDefault="00F15AB5">
      <w:pPr>
        <w:pStyle w:val="Heading1"/>
        <w:spacing w:before="80"/>
        <w:rPr>
          <w:u w:val="none"/>
        </w:rPr>
      </w:pPr>
      <w:r>
        <w:rPr>
          <w:spacing w:val="-2"/>
        </w:rPr>
        <w:lastRenderedPageBreak/>
        <w:t>APPENDIX</w:t>
      </w:r>
    </w:p>
    <w:p w14:paraId="46EDF4A1" w14:textId="77777777" w:rsidR="005F6CEB" w:rsidRDefault="005F6CEB">
      <w:pPr>
        <w:pStyle w:val="BodyText"/>
        <w:spacing w:before="64"/>
        <w:rPr>
          <w:b/>
        </w:rPr>
      </w:pPr>
    </w:p>
    <w:p w14:paraId="31CE9F01" w14:textId="77777777" w:rsidR="005F6CEB" w:rsidRDefault="00F15AB5">
      <w:pPr>
        <w:pStyle w:val="BodyText"/>
        <w:ind w:left="120"/>
      </w:pPr>
      <w:r>
        <w:t>An</w:t>
      </w:r>
      <w:r>
        <w:rPr>
          <w:spacing w:val="-3"/>
        </w:rPr>
        <w:t xml:space="preserve"> </w:t>
      </w:r>
      <w:r>
        <w:t>explanation</w:t>
      </w:r>
      <w:r>
        <w:rPr>
          <w:spacing w:val="-3"/>
        </w:rPr>
        <w:t xml:space="preserve"> </w:t>
      </w:r>
      <w:r>
        <w:t>of</w:t>
      </w:r>
      <w:r>
        <w:rPr>
          <w:spacing w:val="-2"/>
        </w:rPr>
        <w:t xml:space="preserve"> </w:t>
      </w:r>
      <w:r>
        <w:t>the</w:t>
      </w:r>
      <w:r>
        <w:rPr>
          <w:spacing w:val="-3"/>
        </w:rPr>
        <w:t xml:space="preserve"> </w:t>
      </w:r>
      <w:r>
        <w:t>post</w:t>
      </w:r>
      <w:r>
        <w:rPr>
          <w:spacing w:val="-2"/>
        </w:rPr>
        <w:t xml:space="preserve"> </w:t>
      </w:r>
      <w:r>
        <w:t>results</w:t>
      </w:r>
      <w:r>
        <w:rPr>
          <w:spacing w:val="-3"/>
        </w:rPr>
        <w:t xml:space="preserve"> </w:t>
      </w:r>
      <w:r>
        <w:t>services</w:t>
      </w:r>
      <w:r>
        <w:rPr>
          <w:spacing w:val="-2"/>
        </w:rPr>
        <w:t xml:space="preserve"> available:</w:t>
      </w:r>
    </w:p>
    <w:p w14:paraId="5EB6AD06" w14:textId="77777777" w:rsidR="005F6CEB" w:rsidRDefault="005F6CEB">
      <w:pPr>
        <w:pStyle w:val="BodyText"/>
        <w:spacing w:before="6"/>
      </w:pPr>
    </w:p>
    <w:p w14:paraId="211899D8" w14:textId="77777777" w:rsidR="005F6CEB" w:rsidRDefault="00F15AB5">
      <w:pPr>
        <w:pStyle w:val="Heading1"/>
        <w:rPr>
          <w:u w:val="none"/>
        </w:rPr>
      </w:pPr>
      <w:bookmarkStart w:id="9" w:name="EAR_Service_1_-_Clerical_re-check"/>
      <w:bookmarkEnd w:id="9"/>
      <w:r>
        <w:t>EAR</w:t>
      </w:r>
      <w:r>
        <w:rPr>
          <w:spacing w:val="-3"/>
        </w:rPr>
        <w:t xml:space="preserve"> </w:t>
      </w:r>
      <w:r>
        <w:t>Service</w:t>
      </w:r>
      <w:r>
        <w:rPr>
          <w:spacing w:val="-3"/>
        </w:rPr>
        <w:t xml:space="preserve"> </w:t>
      </w:r>
      <w:r>
        <w:t>1</w:t>
      </w:r>
      <w:r>
        <w:rPr>
          <w:spacing w:val="-2"/>
        </w:rPr>
        <w:t xml:space="preserve"> </w:t>
      </w:r>
      <w:r>
        <w:t>- Clerical</w:t>
      </w:r>
      <w:r>
        <w:rPr>
          <w:spacing w:val="-3"/>
        </w:rPr>
        <w:t xml:space="preserve"> </w:t>
      </w:r>
      <w:r>
        <w:t>re-</w:t>
      </w:r>
      <w:r>
        <w:rPr>
          <w:spacing w:val="-4"/>
        </w:rPr>
        <w:t>check</w:t>
      </w:r>
    </w:p>
    <w:p w14:paraId="47D2C511" w14:textId="77777777" w:rsidR="005F6CEB" w:rsidRDefault="005F6CEB">
      <w:pPr>
        <w:pStyle w:val="BodyText"/>
        <w:spacing w:before="64"/>
        <w:rPr>
          <w:b/>
        </w:rPr>
      </w:pPr>
    </w:p>
    <w:p w14:paraId="7BDEEF98" w14:textId="77777777" w:rsidR="005F6CEB" w:rsidRDefault="00F15AB5">
      <w:pPr>
        <w:pStyle w:val="BodyText"/>
        <w:spacing w:before="1" w:line="259" w:lineRule="auto"/>
        <w:ind w:left="120" w:right="970"/>
      </w:pPr>
      <w:r>
        <w:t>This</w:t>
      </w:r>
      <w:r>
        <w:rPr>
          <w:spacing w:val="-2"/>
        </w:rPr>
        <w:t xml:space="preserve"> </w:t>
      </w:r>
      <w:r>
        <w:t>is a</w:t>
      </w:r>
      <w:r>
        <w:rPr>
          <w:spacing w:val="-3"/>
        </w:rPr>
        <w:t xml:space="preserve"> </w:t>
      </w:r>
      <w:r>
        <w:t>re-check</w:t>
      </w:r>
      <w:r>
        <w:rPr>
          <w:spacing w:val="-1"/>
        </w:rPr>
        <w:t xml:space="preserve"> </w:t>
      </w:r>
      <w:r>
        <w:t>of</w:t>
      </w:r>
      <w:r>
        <w:rPr>
          <w:spacing w:val="-1"/>
        </w:rPr>
        <w:t xml:space="preserve"> </w:t>
      </w:r>
      <w:r>
        <w:t>all</w:t>
      </w:r>
      <w:r>
        <w:rPr>
          <w:spacing w:val="-1"/>
        </w:rPr>
        <w:t xml:space="preserve"> </w:t>
      </w:r>
      <w:r>
        <w:t>clerical</w:t>
      </w:r>
      <w:r>
        <w:rPr>
          <w:spacing w:val="-1"/>
        </w:rPr>
        <w:t xml:space="preserve"> </w:t>
      </w:r>
      <w:r>
        <w:t>procedures</w:t>
      </w:r>
      <w:r>
        <w:rPr>
          <w:spacing w:val="-2"/>
        </w:rPr>
        <w:t xml:space="preserve"> </w:t>
      </w:r>
      <w:r>
        <w:t>leading</w:t>
      </w:r>
      <w:r>
        <w:rPr>
          <w:spacing w:val="-2"/>
        </w:rPr>
        <w:t xml:space="preserve"> </w:t>
      </w:r>
      <w:r>
        <w:t>to</w:t>
      </w:r>
      <w:r>
        <w:rPr>
          <w:spacing w:val="-2"/>
        </w:rPr>
        <w:t xml:space="preserve"> </w:t>
      </w:r>
      <w:r>
        <w:t>the</w:t>
      </w:r>
      <w:r>
        <w:rPr>
          <w:spacing w:val="-3"/>
        </w:rPr>
        <w:t xml:space="preserve"> </w:t>
      </w:r>
      <w:r>
        <w:t>issue</w:t>
      </w:r>
      <w:r>
        <w:rPr>
          <w:spacing w:val="-3"/>
        </w:rPr>
        <w:t xml:space="preserve"> </w:t>
      </w:r>
      <w:r>
        <w:t>of</w:t>
      </w:r>
      <w:r>
        <w:rPr>
          <w:spacing w:val="-1"/>
        </w:rPr>
        <w:t xml:space="preserve"> </w:t>
      </w:r>
      <w:r>
        <w:t>a</w:t>
      </w:r>
      <w:r>
        <w:rPr>
          <w:spacing w:val="-3"/>
        </w:rPr>
        <w:t xml:space="preserve"> </w:t>
      </w:r>
      <w:r>
        <w:t>result.</w:t>
      </w:r>
      <w:r>
        <w:rPr>
          <w:spacing w:val="-2"/>
        </w:rPr>
        <w:t xml:space="preserve"> </w:t>
      </w:r>
      <w:r>
        <w:t>This service will include the following checks:</w:t>
      </w:r>
    </w:p>
    <w:p w14:paraId="329A92EE" w14:textId="77777777" w:rsidR="005F6CEB" w:rsidRDefault="005F6CEB">
      <w:pPr>
        <w:pStyle w:val="BodyText"/>
        <w:spacing w:before="79"/>
      </w:pPr>
    </w:p>
    <w:p w14:paraId="6F037FE9" w14:textId="77777777" w:rsidR="005F6CEB" w:rsidRDefault="00F15AB5">
      <w:pPr>
        <w:pStyle w:val="ListParagraph"/>
        <w:numPr>
          <w:ilvl w:val="0"/>
          <w:numId w:val="1"/>
        </w:numPr>
        <w:tabs>
          <w:tab w:val="left" w:pos="400"/>
        </w:tabs>
        <w:ind w:hanging="280"/>
        <w:rPr>
          <w:sz w:val="24"/>
        </w:rPr>
      </w:pPr>
      <w:r>
        <w:rPr>
          <w:sz w:val="24"/>
        </w:rPr>
        <w:t>that</w:t>
      </w:r>
      <w:r>
        <w:rPr>
          <w:spacing w:val="-2"/>
          <w:sz w:val="24"/>
        </w:rPr>
        <w:t xml:space="preserve"> </w:t>
      </w:r>
      <w:r>
        <w:rPr>
          <w:sz w:val="24"/>
        </w:rPr>
        <w:t>all</w:t>
      </w:r>
      <w:r>
        <w:rPr>
          <w:spacing w:val="-2"/>
          <w:sz w:val="24"/>
        </w:rPr>
        <w:t xml:space="preserve"> </w:t>
      </w:r>
      <w:r>
        <w:rPr>
          <w:sz w:val="24"/>
        </w:rPr>
        <w:t>parts</w:t>
      </w:r>
      <w:r>
        <w:rPr>
          <w:spacing w:val="-2"/>
          <w:sz w:val="24"/>
        </w:rPr>
        <w:t xml:space="preserve"> </w:t>
      </w:r>
      <w:r>
        <w:rPr>
          <w:sz w:val="24"/>
        </w:rPr>
        <w:t>of</w:t>
      </w:r>
      <w:r>
        <w:rPr>
          <w:spacing w:val="-1"/>
          <w:sz w:val="24"/>
        </w:rPr>
        <w:t xml:space="preserve"> </w:t>
      </w:r>
      <w:r>
        <w:rPr>
          <w:sz w:val="24"/>
        </w:rPr>
        <w:t>the</w:t>
      </w:r>
      <w:r>
        <w:rPr>
          <w:spacing w:val="-3"/>
          <w:sz w:val="24"/>
        </w:rPr>
        <w:t xml:space="preserve"> </w:t>
      </w:r>
      <w:r>
        <w:rPr>
          <w:sz w:val="24"/>
        </w:rPr>
        <w:t>script</w:t>
      </w:r>
      <w:r>
        <w:rPr>
          <w:spacing w:val="-1"/>
          <w:sz w:val="24"/>
        </w:rPr>
        <w:t xml:space="preserve"> </w:t>
      </w:r>
      <w:r>
        <w:rPr>
          <w:sz w:val="24"/>
        </w:rPr>
        <w:t>have</w:t>
      </w:r>
      <w:r>
        <w:rPr>
          <w:spacing w:val="-3"/>
          <w:sz w:val="24"/>
        </w:rPr>
        <w:t xml:space="preserve"> </w:t>
      </w:r>
      <w:r>
        <w:rPr>
          <w:sz w:val="24"/>
        </w:rPr>
        <w:t>been</w:t>
      </w:r>
      <w:r>
        <w:rPr>
          <w:spacing w:val="-21"/>
          <w:sz w:val="24"/>
        </w:rPr>
        <w:t xml:space="preserve"> </w:t>
      </w:r>
      <w:r>
        <w:rPr>
          <w:spacing w:val="-2"/>
          <w:sz w:val="24"/>
        </w:rPr>
        <w:t>marked;</w:t>
      </w:r>
    </w:p>
    <w:p w14:paraId="744F0A79" w14:textId="14D8135D" w:rsidR="005F6CEB" w:rsidRDefault="00F15AB5">
      <w:pPr>
        <w:pStyle w:val="ListParagraph"/>
        <w:numPr>
          <w:ilvl w:val="0"/>
          <w:numId w:val="1"/>
        </w:numPr>
        <w:tabs>
          <w:tab w:val="left" w:pos="400"/>
        </w:tabs>
        <w:spacing w:before="13"/>
        <w:ind w:hanging="280"/>
        <w:rPr>
          <w:sz w:val="24"/>
        </w:rPr>
      </w:pPr>
      <w:r>
        <w:rPr>
          <w:sz w:val="24"/>
        </w:rPr>
        <w:t>the</w:t>
      </w:r>
      <w:r>
        <w:rPr>
          <w:spacing w:val="-3"/>
          <w:sz w:val="24"/>
        </w:rPr>
        <w:t xml:space="preserve"> </w:t>
      </w:r>
      <w:r w:rsidR="002D4CB2">
        <w:rPr>
          <w:sz w:val="24"/>
        </w:rPr>
        <w:t>totaling</w:t>
      </w:r>
      <w:r>
        <w:rPr>
          <w:spacing w:val="-1"/>
          <w:sz w:val="24"/>
        </w:rPr>
        <w:t xml:space="preserve"> </w:t>
      </w:r>
      <w:r>
        <w:rPr>
          <w:sz w:val="24"/>
        </w:rPr>
        <w:t>of</w:t>
      </w:r>
      <w:r>
        <w:rPr>
          <w:spacing w:val="-10"/>
          <w:sz w:val="24"/>
        </w:rPr>
        <w:t xml:space="preserve"> </w:t>
      </w:r>
      <w:r>
        <w:rPr>
          <w:spacing w:val="-2"/>
          <w:sz w:val="24"/>
        </w:rPr>
        <w:t>marks;</w:t>
      </w:r>
    </w:p>
    <w:p w14:paraId="1751B57A" w14:textId="77777777" w:rsidR="005F6CEB" w:rsidRDefault="00F15AB5">
      <w:pPr>
        <w:pStyle w:val="ListParagraph"/>
        <w:numPr>
          <w:ilvl w:val="0"/>
          <w:numId w:val="1"/>
        </w:numPr>
        <w:tabs>
          <w:tab w:val="left" w:pos="400"/>
        </w:tabs>
        <w:spacing w:before="14"/>
        <w:ind w:hanging="280"/>
        <w:rPr>
          <w:sz w:val="24"/>
        </w:rPr>
      </w:pPr>
      <w:r>
        <w:rPr>
          <w:sz w:val="24"/>
        </w:rPr>
        <w:t>the</w:t>
      </w:r>
      <w:r>
        <w:rPr>
          <w:spacing w:val="-5"/>
          <w:sz w:val="24"/>
        </w:rPr>
        <w:t xml:space="preserve"> </w:t>
      </w:r>
      <w:r>
        <w:rPr>
          <w:sz w:val="24"/>
        </w:rPr>
        <w:t>recording</w:t>
      </w:r>
      <w:r>
        <w:rPr>
          <w:spacing w:val="-2"/>
          <w:sz w:val="24"/>
        </w:rPr>
        <w:t xml:space="preserve"> </w:t>
      </w:r>
      <w:r>
        <w:rPr>
          <w:sz w:val="24"/>
        </w:rPr>
        <w:t>of</w:t>
      </w:r>
      <w:r>
        <w:rPr>
          <w:spacing w:val="-1"/>
          <w:sz w:val="24"/>
        </w:rPr>
        <w:t xml:space="preserve"> </w:t>
      </w:r>
      <w:r>
        <w:rPr>
          <w:sz w:val="24"/>
        </w:rPr>
        <w:t>marks;</w:t>
      </w:r>
      <w:r>
        <w:rPr>
          <w:spacing w:val="-3"/>
          <w:sz w:val="24"/>
        </w:rPr>
        <w:t xml:space="preserve"> </w:t>
      </w:r>
      <w:r>
        <w:rPr>
          <w:sz w:val="24"/>
        </w:rPr>
        <w:t>[JCQ</w:t>
      </w:r>
      <w:r>
        <w:rPr>
          <w:spacing w:val="-3"/>
          <w:sz w:val="24"/>
        </w:rPr>
        <w:t xml:space="preserve"> </w:t>
      </w:r>
      <w:r>
        <w:rPr>
          <w:sz w:val="24"/>
        </w:rPr>
        <w:t>PRS</w:t>
      </w:r>
      <w:r>
        <w:rPr>
          <w:spacing w:val="-15"/>
          <w:sz w:val="24"/>
        </w:rPr>
        <w:t xml:space="preserve"> </w:t>
      </w:r>
      <w:r>
        <w:rPr>
          <w:spacing w:val="-2"/>
          <w:sz w:val="24"/>
        </w:rPr>
        <w:t>6.3.1]</w:t>
      </w:r>
    </w:p>
    <w:p w14:paraId="34ABC3FD" w14:textId="77777777" w:rsidR="005F6CEB" w:rsidRDefault="005F6CEB">
      <w:pPr>
        <w:pStyle w:val="BodyText"/>
      </w:pPr>
    </w:p>
    <w:p w14:paraId="3C8AA35E" w14:textId="77777777" w:rsidR="005F6CEB" w:rsidRDefault="00F15AB5">
      <w:pPr>
        <w:pStyle w:val="BodyText"/>
        <w:spacing w:line="259" w:lineRule="auto"/>
        <w:ind w:left="120" w:right="477"/>
      </w:pPr>
      <w:r>
        <w:t>If</w:t>
      </w:r>
      <w:r>
        <w:rPr>
          <w:spacing w:val="-1"/>
        </w:rPr>
        <w:t xml:space="preserve"> </w:t>
      </w:r>
      <w:r>
        <w:t>required,</w:t>
      </w:r>
      <w:r>
        <w:rPr>
          <w:spacing w:val="-2"/>
        </w:rPr>
        <w:t xml:space="preserve"> </w:t>
      </w:r>
      <w:r>
        <w:t>a</w:t>
      </w:r>
      <w:r>
        <w:rPr>
          <w:spacing w:val="-3"/>
        </w:rPr>
        <w:t xml:space="preserve"> </w:t>
      </w:r>
      <w:r>
        <w:t>copy</w:t>
      </w:r>
      <w:r>
        <w:rPr>
          <w:spacing w:val="-2"/>
        </w:rPr>
        <w:t xml:space="preserve"> </w:t>
      </w:r>
      <w:r>
        <w:t>of</w:t>
      </w:r>
      <w:r>
        <w:rPr>
          <w:spacing w:val="-1"/>
        </w:rPr>
        <w:t xml:space="preserve"> </w:t>
      </w:r>
      <w:r>
        <w:t>the</w:t>
      </w:r>
      <w:r>
        <w:rPr>
          <w:spacing w:val="-3"/>
        </w:rPr>
        <w:t xml:space="preserve"> </w:t>
      </w:r>
      <w:r>
        <w:t>re-checked</w:t>
      </w:r>
      <w:r>
        <w:rPr>
          <w:spacing w:val="-3"/>
        </w:rPr>
        <w:t xml:space="preserve"> </w:t>
      </w:r>
      <w:r>
        <w:t>script</w:t>
      </w:r>
      <w:r>
        <w:rPr>
          <w:spacing w:val="-1"/>
        </w:rPr>
        <w:t xml:space="preserve"> </w:t>
      </w:r>
      <w:r>
        <w:t>should</w:t>
      </w:r>
      <w:r>
        <w:rPr>
          <w:spacing w:val="-3"/>
        </w:rPr>
        <w:t xml:space="preserve"> </w:t>
      </w:r>
      <w:r>
        <w:t>be</w:t>
      </w:r>
      <w:r>
        <w:rPr>
          <w:spacing w:val="-3"/>
        </w:rPr>
        <w:t xml:space="preserve"> </w:t>
      </w:r>
      <w:r>
        <w:t>requested</w:t>
      </w:r>
      <w:r>
        <w:rPr>
          <w:spacing w:val="-3"/>
        </w:rPr>
        <w:t xml:space="preserve"> </w:t>
      </w:r>
      <w:r>
        <w:t>at</w:t>
      </w:r>
      <w:r>
        <w:rPr>
          <w:spacing w:val="-1"/>
        </w:rPr>
        <w:t xml:space="preserve"> </w:t>
      </w:r>
      <w:r>
        <w:t>the</w:t>
      </w:r>
      <w:r>
        <w:rPr>
          <w:spacing w:val="-3"/>
        </w:rPr>
        <w:t xml:space="preserve"> </w:t>
      </w:r>
      <w:r>
        <w:t>same</w:t>
      </w:r>
      <w:r>
        <w:rPr>
          <w:spacing w:val="-3"/>
        </w:rPr>
        <w:t xml:space="preserve"> </w:t>
      </w:r>
      <w:r>
        <w:t>time</w:t>
      </w:r>
      <w:r>
        <w:rPr>
          <w:spacing w:val="-3"/>
        </w:rPr>
        <w:t xml:space="preserve"> </w:t>
      </w:r>
      <w:r>
        <w:t>as the Service 1 clerical re-check.</w:t>
      </w:r>
    </w:p>
    <w:p w14:paraId="2DAA1A8D" w14:textId="77777777" w:rsidR="005F6CEB" w:rsidRDefault="005F6CEB">
      <w:pPr>
        <w:pStyle w:val="BodyText"/>
        <w:spacing w:before="5"/>
      </w:pPr>
    </w:p>
    <w:p w14:paraId="71C95F0C" w14:textId="77777777" w:rsidR="005F6CEB" w:rsidRDefault="00F15AB5">
      <w:pPr>
        <w:pStyle w:val="Heading1"/>
        <w:rPr>
          <w:u w:val="none"/>
        </w:rPr>
      </w:pPr>
      <w:bookmarkStart w:id="10" w:name="EAR_Service_2_-_Post-results_review_of_m"/>
      <w:bookmarkEnd w:id="10"/>
      <w:r>
        <w:t>EAR</w:t>
      </w:r>
      <w:r>
        <w:rPr>
          <w:spacing w:val="-3"/>
        </w:rPr>
        <w:t xml:space="preserve"> </w:t>
      </w:r>
      <w:r>
        <w:t>Service</w:t>
      </w:r>
      <w:r>
        <w:rPr>
          <w:spacing w:val="-3"/>
        </w:rPr>
        <w:t xml:space="preserve"> </w:t>
      </w:r>
      <w:r>
        <w:t>2</w:t>
      </w:r>
      <w:r>
        <w:rPr>
          <w:spacing w:val="-2"/>
        </w:rPr>
        <w:t xml:space="preserve"> </w:t>
      </w:r>
      <w:r>
        <w:t>-</w:t>
      </w:r>
      <w:r>
        <w:rPr>
          <w:spacing w:val="-2"/>
        </w:rPr>
        <w:t xml:space="preserve"> </w:t>
      </w:r>
      <w:r>
        <w:t>Post-results</w:t>
      </w:r>
      <w:r>
        <w:rPr>
          <w:spacing w:val="-4"/>
        </w:rPr>
        <w:t xml:space="preserve"> </w:t>
      </w:r>
      <w:r>
        <w:t>review</w:t>
      </w:r>
      <w:r>
        <w:rPr>
          <w:spacing w:val="-1"/>
        </w:rPr>
        <w:t xml:space="preserve"> </w:t>
      </w:r>
      <w:r>
        <w:t>of</w:t>
      </w:r>
      <w:r>
        <w:rPr>
          <w:spacing w:val="-1"/>
        </w:rPr>
        <w:t xml:space="preserve"> </w:t>
      </w:r>
      <w:r>
        <w:rPr>
          <w:spacing w:val="-2"/>
        </w:rPr>
        <w:t>marking</w:t>
      </w:r>
    </w:p>
    <w:p w14:paraId="555048AB" w14:textId="77777777" w:rsidR="005F6CEB" w:rsidRDefault="005F6CEB">
      <w:pPr>
        <w:pStyle w:val="BodyText"/>
        <w:spacing w:before="69"/>
        <w:rPr>
          <w:b/>
        </w:rPr>
      </w:pPr>
    </w:p>
    <w:p w14:paraId="0400A4F6" w14:textId="77777777" w:rsidR="005F6CEB" w:rsidRDefault="00F15AB5">
      <w:pPr>
        <w:pStyle w:val="BodyText"/>
        <w:spacing w:line="259" w:lineRule="auto"/>
        <w:ind w:left="120"/>
      </w:pPr>
      <w:r>
        <w:t>This</w:t>
      </w:r>
      <w:r>
        <w:rPr>
          <w:spacing w:val="-3"/>
        </w:rPr>
        <w:t xml:space="preserve"> </w:t>
      </w:r>
      <w:r>
        <w:t>is</w:t>
      </w:r>
      <w:r>
        <w:rPr>
          <w:spacing w:val="-1"/>
        </w:rPr>
        <w:t xml:space="preserve"> </w:t>
      </w:r>
      <w:r>
        <w:t>a</w:t>
      </w:r>
      <w:r>
        <w:rPr>
          <w:spacing w:val="-4"/>
        </w:rPr>
        <w:t xml:space="preserve"> </w:t>
      </w:r>
      <w:r>
        <w:t>post-results</w:t>
      </w:r>
      <w:r>
        <w:rPr>
          <w:spacing w:val="-3"/>
        </w:rPr>
        <w:t xml:space="preserve"> </w:t>
      </w:r>
      <w:r>
        <w:t>review</w:t>
      </w:r>
      <w:r>
        <w:rPr>
          <w:spacing w:val="-2"/>
        </w:rPr>
        <w:t xml:space="preserve"> </w:t>
      </w:r>
      <w:r>
        <w:t>of</w:t>
      </w:r>
      <w:r>
        <w:rPr>
          <w:spacing w:val="-2"/>
        </w:rPr>
        <w:t xml:space="preserve"> </w:t>
      </w:r>
      <w:r>
        <w:t>the</w:t>
      </w:r>
      <w:r>
        <w:rPr>
          <w:spacing w:val="-4"/>
        </w:rPr>
        <w:t xml:space="preserve"> </w:t>
      </w:r>
      <w:r>
        <w:t>original</w:t>
      </w:r>
      <w:r>
        <w:rPr>
          <w:spacing w:val="-2"/>
        </w:rPr>
        <w:t xml:space="preserve"> </w:t>
      </w:r>
      <w:r>
        <w:t>marking</w:t>
      </w:r>
      <w:r>
        <w:rPr>
          <w:spacing w:val="-3"/>
        </w:rPr>
        <w:t xml:space="preserve"> </w:t>
      </w:r>
      <w:r>
        <w:t>to</w:t>
      </w:r>
      <w:r>
        <w:rPr>
          <w:spacing w:val="-3"/>
        </w:rPr>
        <w:t xml:space="preserve"> </w:t>
      </w:r>
      <w:r>
        <w:t>ensure</w:t>
      </w:r>
      <w:r>
        <w:rPr>
          <w:spacing w:val="-4"/>
        </w:rPr>
        <w:t xml:space="preserve"> </w:t>
      </w:r>
      <w:r>
        <w:t>that</w:t>
      </w:r>
      <w:r>
        <w:rPr>
          <w:spacing w:val="-2"/>
        </w:rPr>
        <w:t xml:space="preserve"> </w:t>
      </w:r>
      <w:r>
        <w:t>the</w:t>
      </w:r>
      <w:r>
        <w:rPr>
          <w:spacing w:val="-4"/>
        </w:rPr>
        <w:t xml:space="preserve"> </w:t>
      </w:r>
      <w:r>
        <w:t>agreed</w:t>
      </w:r>
      <w:r>
        <w:rPr>
          <w:spacing w:val="-4"/>
        </w:rPr>
        <w:t xml:space="preserve"> </w:t>
      </w:r>
      <w:r>
        <w:t>mark scheme has been applied correctly. This service will include:</w:t>
      </w:r>
    </w:p>
    <w:p w14:paraId="27C526DE" w14:textId="77777777" w:rsidR="005F6CEB" w:rsidRDefault="005F6CEB">
      <w:pPr>
        <w:pStyle w:val="BodyText"/>
        <w:spacing w:before="117"/>
      </w:pPr>
    </w:p>
    <w:p w14:paraId="5170E0A6" w14:textId="77777777" w:rsidR="005F6CEB" w:rsidRDefault="00F15AB5">
      <w:pPr>
        <w:pStyle w:val="ListParagraph"/>
        <w:numPr>
          <w:ilvl w:val="0"/>
          <w:numId w:val="1"/>
        </w:numPr>
        <w:tabs>
          <w:tab w:val="left" w:pos="400"/>
        </w:tabs>
        <w:ind w:hanging="280"/>
        <w:rPr>
          <w:sz w:val="24"/>
        </w:rPr>
      </w:pPr>
      <w:r>
        <w:rPr>
          <w:sz w:val="24"/>
        </w:rPr>
        <w:t>the</w:t>
      </w:r>
      <w:r>
        <w:rPr>
          <w:spacing w:val="-6"/>
          <w:sz w:val="24"/>
        </w:rPr>
        <w:t xml:space="preserve"> </w:t>
      </w:r>
      <w:r>
        <w:rPr>
          <w:sz w:val="24"/>
        </w:rPr>
        <w:t>clerical</w:t>
      </w:r>
      <w:r>
        <w:rPr>
          <w:spacing w:val="-2"/>
          <w:sz w:val="24"/>
        </w:rPr>
        <w:t xml:space="preserve"> </w:t>
      </w:r>
      <w:r>
        <w:rPr>
          <w:sz w:val="24"/>
        </w:rPr>
        <w:t>re-checks</w:t>
      </w:r>
      <w:r>
        <w:rPr>
          <w:spacing w:val="-1"/>
          <w:sz w:val="24"/>
        </w:rPr>
        <w:t xml:space="preserve"> </w:t>
      </w:r>
      <w:r>
        <w:rPr>
          <w:sz w:val="24"/>
        </w:rPr>
        <w:t>detailed</w:t>
      </w:r>
      <w:r>
        <w:rPr>
          <w:spacing w:val="-4"/>
          <w:sz w:val="24"/>
        </w:rPr>
        <w:t xml:space="preserve"> </w:t>
      </w:r>
      <w:r>
        <w:rPr>
          <w:sz w:val="24"/>
        </w:rPr>
        <w:t>in</w:t>
      </w:r>
      <w:r>
        <w:rPr>
          <w:spacing w:val="-1"/>
          <w:sz w:val="24"/>
        </w:rPr>
        <w:t xml:space="preserve"> </w:t>
      </w:r>
      <w:r>
        <w:rPr>
          <w:sz w:val="24"/>
        </w:rPr>
        <w:t>Service</w:t>
      </w:r>
      <w:r>
        <w:rPr>
          <w:spacing w:val="-21"/>
          <w:sz w:val="24"/>
        </w:rPr>
        <w:t xml:space="preserve"> </w:t>
      </w:r>
      <w:proofErr w:type="gramStart"/>
      <w:r>
        <w:rPr>
          <w:spacing w:val="-5"/>
          <w:sz w:val="24"/>
        </w:rPr>
        <w:t>1;</w:t>
      </w:r>
      <w:proofErr w:type="gramEnd"/>
    </w:p>
    <w:p w14:paraId="72671D83" w14:textId="77777777" w:rsidR="005F6CEB" w:rsidRDefault="00F15AB5">
      <w:pPr>
        <w:pStyle w:val="ListParagraph"/>
        <w:numPr>
          <w:ilvl w:val="0"/>
          <w:numId w:val="1"/>
        </w:numPr>
        <w:tabs>
          <w:tab w:val="left" w:pos="400"/>
        </w:tabs>
        <w:spacing w:before="16"/>
        <w:ind w:hanging="280"/>
        <w:rPr>
          <w:sz w:val="24"/>
        </w:rPr>
      </w:pPr>
      <w:r>
        <w:rPr>
          <w:sz w:val="24"/>
        </w:rPr>
        <w:t>a</w:t>
      </w:r>
      <w:r>
        <w:rPr>
          <w:spacing w:val="-5"/>
          <w:sz w:val="24"/>
        </w:rPr>
        <w:t xml:space="preserve"> </w:t>
      </w:r>
      <w:r>
        <w:rPr>
          <w:sz w:val="24"/>
        </w:rPr>
        <w:t>review</w:t>
      </w:r>
      <w:r>
        <w:rPr>
          <w:spacing w:val="-1"/>
          <w:sz w:val="24"/>
        </w:rPr>
        <w:t xml:space="preserve"> </w:t>
      </w:r>
      <w:r>
        <w:rPr>
          <w:sz w:val="24"/>
        </w:rPr>
        <w:t>of</w:t>
      </w:r>
      <w:r>
        <w:rPr>
          <w:spacing w:val="-2"/>
          <w:sz w:val="24"/>
        </w:rPr>
        <w:t xml:space="preserve"> </w:t>
      </w:r>
      <w:r>
        <w:rPr>
          <w:sz w:val="24"/>
        </w:rPr>
        <w:t>marking</w:t>
      </w:r>
      <w:r>
        <w:rPr>
          <w:spacing w:val="-2"/>
          <w:sz w:val="24"/>
        </w:rPr>
        <w:t xml:space="preserve"> </w:t>
      </w:r>
      <w:r>
        <w:rPr>
          <w:sz w:val="24"/>
        </w:rPr>
        <w:t>as</w:t>
      </w:r>
      <w:r>
        <w:rPr>
          <w:spacing w:val="-1"/>
          <w:sz w:val="24"/>
        </w:rPr>
        <w:t xml:space="preserve"> </w:t>
      </w:r>
      <w:r>
        <w:rPr>
          <w:sz w:val="24"/>
        </w:rPr>
        <w:t>described above;</w:t>
      </w:r>
      <w:r>
        <w:rPr>
          <w:spacing w:val="-4"/>
          <w:sz w:val="24"/>
        </w:rPr>
        <w:t xml:space="preserve"> </w:t>
      </w:r>
      <w:r>
        <w:rPr>
          <w:sz w:val="24"/>
        </w:rPr>
        <w:t>[JCQ PRS</w:t>
      </w:r>
      <w:r>
        <w:rPr>
          <w:spacing w:val="-25"/>
          <w:sz w:val="24"/>
        </w:rPr>
        <w:t xml:space="preserve"> </w:t>
      </w:r>
      <w:r>
        <w:rPr>
          <w:spacing w:val="-2"/>
          <w:sz w:val="24"/>
        </w:rPr>
        <w:t>6.3.2]</w:t>
      </w:r>
    </w:p>
    <w:p w14:paraId="78E4294A" w14:textId="77777777" w:rsidR="005F6CEB" w:rsidRDefault="00F15AB5">
      <w:pPr>
        <w:pStyle w:val="BodyText"/>
        <w:spacing w:before="271" w:line="259" w:lineRule="auto"/>
        <w:ind w:left="120"/>
      </w:pPr>
      <w:r>
        <w:t>If</w:t>
      </w:r>
      <w:r>
        <w:rPr>
          <w:spacing w:val="-1"/>
        </w:rPr>
        <w:t xml:space="preserve"> </w:t>
      </w:r>
      <w:r>
        <w:t>required,</w:t>
      </w:r>
      <w:r>
        <w:rPr>
          <w:spacing w:val="-2"/>
        </w:rPr>
        <w:t xml:space="preserve"> </w:t>
      </w:r>
      <w:r>
        <w:t>a</w:t>
      </w:r>
      <w:r>
        <w:rPr>
          <w:spacing w:val="-3"/>
        </w:rPr>
        <w:t xml:space="preserve"> </w:t>
      </w:r>
      <w:r>
        <w:t>copy</w:t>
      </w:r>
      <w:r>
        <w:rPr>
          <w:spacing w:val="-2"/>
        </w:rPr>
        <w:t xml:space="preserve"> </w:t>
      </w:r>
      <w:r>
        <w:t>of</w:t>
      </w:r>
      <w:r>
        <w:rPr>
          <w:spacing w:val="-1"/>
        </w:rPr>
        <w:t xml:space="preserve"> </w:t>
      </w:r>
      <w:r>
        <w:t>the</w:t>
      </w:r>
      <w:r>
        <w:rPr>
          <w:spacing w:val="-3"/>
        </w:rPr>
        <w:t xml:space="preserve"> </w:t>
      </w:r>
      <w:r>
        <w:t>reviewed</w:t>
      </w:r>
      <w:r>
        <w:rPr>
          <w:spacing w:val="-3"/>
        </w:rPr>
        <w:t xml:space="preserve"> </w:t>
      </w:r>
      <w:r>
        <w:t>script</w:t>
      </w:r>
      <w:r>
        <w:rPr>
          <w:spacing w:val="-1"/>
        </w:rPr>
        <w:t xml:space="preserve"> </w:t>
      </w:r>
      <w:r>
        <w:t>should</w:t>
      </w:r>
      <w:r>
        <w:rPr>
          <w:spacing w:val="-3"/>
        </w:rPr>
        <w:t xml:space="preserve"> </w:t>
      </w:r>
      <w:r>
        <w:t>be</w:t>
      </w:r>
      <w:r>
        <w:rPr>
          <w:spacing w:val="-3"/>
        </w:rPr>
        <w:t xml:space="preserve"> </w:t>
      </w:r>
      <w:r>
        <w:t>requested</w:t>
      </w:r>
      <w:r>
        <w:rPr>
          <w:spacing w:val="-3"/>
        </w:rPr>
        <w:t xml:space="preserve"> </w:t>
      </w:r>
      <w:r>
        <w:t>at</w:t>
      </w:r>
      <w:r>
        <w:rPr>
          <w:spacing w:val="-1"/>
        </w:rPr>
        <w:t xml:space="preserve"> </w:t>
      </w:r>
      <w:r>
        <w:t>the same</w:t>
      </w:r>
      <w:r>
        <w:rPr>
          <w:spacing w:val="-3"/>
        </w:rPr>
        <w:t xml:space="preserve"> </w:t>
      </w:r>
      <w:r>
        <w:t>time</w:t>
      </w:r>
      <w:r>
        <w:rPr>
          <w:spacing w:val="-3"/>
        </w:rPr>
        <w:t xml:space="preserve"> </w:t>
      </w:r>
      <w:r>
        <w:t>as</w:t>
      </w:r>
      <w:r>
        <w:rPr>
          <w:spacing w:val="-2"/>
        </w:rPr>
        <w:t xml:space="preserve"> </w:t>
      </w:r>
      <w:r>
        <w:t>the Service 2 review.</w:t>
      </w:r>
    </w:p>
    <w:p w14:paraId="64110214" w14:textId="77777777" w:rsidR="005F6CEB" w:rsidRDefault="005F6CEB">
      <w:pPr>
        <w:pStyle w:val="BodyText"/>
        <w:spacing w:before="7"/>
      </w:pPr>
    </w:p>
    <w:p w14:paraId="7B899F64" w14:textId="77777777" w:rsidR="005F6CEB" w:rsidRDefault="00F15AB5">
      <w:pPr>
        <w:pStyle w:val="Heading1"/>
        <w:rPr>
          <w:u w:val="none"/>
        </w:rPr>
      </w:pPr>
      <w:bookmarkStart w:id="11" w:name="EAR_Priority_Service_2_-_Post-results_re"/>
      <w:bookmarkEnd w:id="11"/>
      <w:r>
        <w:t>EAR</w:t>
      </w:r>
      <w:r>
        <w:rPr>
          <w:spacing w:val="-5"/>
        </w:rPr>
        <w:t xml:space="preserve"> </w:t>
      </w:r>
      <w:r>
        <w:t>Priority</w:t>
      </w:r>
      <w:r>
        <w:rPr>
          <w:spacing w:val="-3"/>
        </w:rPr>
        <w:t xml:space="preserve"> </w:t>
      </w:r>
      <w:r>
        <w:t>Service</w:t>
      </w:r>
      <w:r>
        <w:rPr>
          <w:spacing w:val="-3"/>
        </w:rPr>
        <w:t xml:space="preserve"> </w:t>
      </w:r>
      <w:r>
        <w:t>2</w:t>
      </w:r>
      <w:r>
        <w:rPr>
          <w:spacing w:val="-1"/>
        </w:rPr>
        <w:t xml:space="preserve"> </w:t>
      </w:r>
      <w:r>
        <w:t>-</w:t>
      </w:r>
      <w:r>
        <w:rPr>
          <w:spacing w:val="-3"/>
        </w:rPr>
        <w:t xml:space="preserve"> </w:t>
      </w:r>
      <w:r>
        <w:t>Post-results</w:t>
      </w:r>
      <w:r>
        <w:rPr>
          <w:spacing w:val="-1"/>
        </w:rPr>
        <w:t xml:space="preserve"> </w:t>
      </w:r>
      <w:r>
        <w:t>review</w:t>
      </w:r>
      <w:r>
        <w:rPr>
          <w:spacing w:val="-3"/>
        </w:rPr>
        <w:t xml:space="preserve"> </w:t>
      </w:r>
      <w:r>
        <w:t>of</w:t>
      </w:r>
      <w:r>
        <w:rPr>
          <w:spacing w:val="-3"/>
        </w:rPr>
        <w:t xml:space="preserve"> </w:t>
      </w:r>
      <w:r>
        <w:rPr>
          <w:spacing w:val="-2"/>
        </w:rPr>
        <w:t>marking</w:t>
      </w:r>
    </w:p>
    <w:p w14:paraId="69B4AF45" w14:textId="77777777" w:rsidR="005F6CEB" w:rsidRDefault="005F6CEB">
      <w:pPr>
        <w:pStyle w:val="BodyText"/>
        <w:spacing w:before="66"/>
        <w:rPr>
          <w:b/>
        </w:rPr>
      </w:pPr>
    </w:p>
    <w:p w14:paraId="53B4D24A" w14:textId="77777777" w:rsidR="005F6CEB" w:rsidRDefault="00F15AB5">
      <w:pPr>
        <w:pStyle w:val="BodyText"/>
        <w:spacing w:before="1" w:line="259" w:lineRule="auto"/>
        <w:ind w:left="120" w:right="396"/>
        <w:jc w:val="both"/>
      </w:pPr>
      <w:r>
        <w:t>This</w:t>
      </w:r>
      <w:r>
        <w:rPr>
          <w:spacing w:val="-1"/>
        </w:rPr>
        <w:t xml:space="preserve"> </w:t>
      </w:r>
      <w:r>
        <w:t>service is as Service</w:t>
      </w:r>
      <w:r>
        <w:rPr>
          <w:spacing w:val="-1"/>
        </w:rPr>
        <w:t xml:space="preserve"> </w:t>
      </w:r>
      <w:r>
        <w:t>2. However, it is</w:t>
      </w:r>
      <w:r>
        <w:rPr>
          <w:spacing w:val="-1"/>
        </w:rPr>
        <w:t xml:space="preserve"> </w:t>
      </w:r>
      <w:r>
        <w:t>only</w:t>
      </w:r>
      <w:r>
        <w:rPr>
          <w:spacing w:val="-1"/>
        </w:rPr>
        <w:t xml:space="preserve"> </w:t>
      </w:r>
      <w:r>
        <w:t>available if a GCE</w:t>
      </w:r>
      <w:r>
        <w:rPr>
          <w:spacing w:val="-1"/>
        </w:rPr>
        <w:t xml:space="preserve"> </w:t>
      </w:r>
      <w:r>
        <w:t>A-level candidate</w:t>
      </w:r>
      <w:r>
        <w:rPr>
          <w:spacing w:val="-1"/>
        </w:rPr>
        <w:t xml:space="preserve"> </w:t>
      </w:r>
      <w:r>
        <w:t>or a Level 3 Principal Learning candidate’s place in higher education is dependent on the outcome. [JCQ PRS 6.3.3]. From June 2016 this service is also offered for GCSE by Pearson.</w:t>
      </w:r>
    </w:p>
    <w:p w14:paraId="5AF4541F" w14:textId="77777777" w:rsidR="005F6CEB" w:rsidRDefault="005F6CEB">
      <w:pPr>
        <w:pStyle w:val="BodyText"/>
        <w:spacing w:before="5"/>
      </w:pPr>
    </w:p>
    <w:p w14:paraId="6A4C1109" w14:textId="77777777" w:rsidR="005F6CEB" w:rsidRDefault="00F15AB5">
      <w:pPr>
        <w:pStyle w:val="Heading1"/>
        <w:spacing w:before="1"/>
        <w:jc w:val="both"/>
        <w:rPr>
          <w:u w:val="none"/>
        </w:rPr>
      </w:pPr>
      <w:bookmarkStart w:id="12" w:name="EAR_Service_3_-_Post-results_review_of_m"/>
      <w:bookmarkEnd w:id="12"/>
      <w:r>
        <w:t>EAR</w:t>
      </w:r>
      <w:r>
        <w:rPr>
          <w:spacing w:val="-3"/>
        </w:rPr>
        <w:t xml:space="preserve"> </w:t>
      </w:r>
      <w:r>
        <w:t>Service</w:t>
      </w:r>
      <w:r>
        <w:rPr>
          <w:spacing w:val="-3"/>
        </w:rPr>
        <w:t xml:space="preserve"> </w:t>
      </w:r>
      <w:r>
        <w:t>3</w:t>
      </w:r>
      <w:r>
        <w:rPr>
          <w:spacing w:val="-1"/>
        </w:rPr>
        <w:t xml:space="preserve"> </w:t>
      </w:r>
      <w:r>
        <w:t>-</w:t>
      </w:r>
      <w:r>
        <w:rPr>
          <w:spacing w:val="-3"/>
        </w:rPr>
        <w:t xml:space="preserve"> </w:t>
      </w:r>
      <w:r>
        <w:t>Post-results</w:t>
      </w:r>
      <w:r>
        <w:rPr>
          <w:spacing w:val="-3"/>
        </w:rPr>
        <w:t xml:space="preserve"> </w:t>
      </w:r>
      <w:r>
        <w:t>review</w:t>
      </w:r>
      <w:r>
        <w:rPr>
          <w:spacing w:val="-1"/>
        </w:rPr>
        <w:t xml:space="preserve"> </w:t>
      </w:r>
      <w:r>
        <w:t>of</w:t>
      </w:r>
      <w:r>
        <w:rPr>
          <w:spacing w:val="-1"/>
        </w:rPr>
        <w:t xml:space="preserve"> </w:t>
      </w:r>
      <w:r>
        <w:rPr>
          <w:spacing w:val="-2"/>
        </w:rPr>
        <w:t>moderation</w:t>
      </w:r>
    </w:p>
    <w:p w14:paraId="03367611" w14:textId="77777777" w:rsidR="005F6CEB" w:rsidRDefault="005F6CEB">
      <w:pPr>
        <w:pStyle w:val="BodyText"/>
        <w:spacing w:before="64"/>
        <w:rPr>
          <w:b/>
        </w:rPr>
      </w:pPr>
    </w:p>
    <w:p w14:paraId="5B5C1DF3" w14:textId="304955BC" w:rsidR="005F6CEB" w:rsidRDefault="00F15AB5">
      <w:pPr>
        <w:pStyle w:val="BodyText"/>
        <w:spacing w:line="259" w:lineRule="auto"/>
        <w:ind w:left="120" w:right="406"/>
      </w:pPr>
      <w:r>
        <w:t>This</w:t>
      </w:r>
      <w:r>
        <w:rPr>
          <w:spacing w:val="-3"/>
        </w:rPr>
        <w:t xml:space="preserve"> </w:t>
      </w:r>
      <w:r>
        <w:t>is</w:t>
      </w:r>
      <w:r>
        <w:rPr>
          <w:spacing w:val="-1"/>
        </w:rPr>
        <w:t xml:space="preserve"> </w:t>
      </w:r>
      <w:r>
        <w:t>a</w:t>
      </w:r>
      <w:r>
        <w:rPr>
          <w:spacing w:val="-4"/>
        </w:rPr>
        <w:t xml:space="preserve"> </w:t>
      </w:r>
      <w:r>
        <w:t>review</w:t>
      </w:r>
      <w:r>
        <w:rPr>
          <w:spacing w:val="-2"/>
        </w:rPr>
        <w:t xml:space="preserve"> </w:t>
      </w:r>
      <w:r>
        <w:t>of</w:t>
      </w:r>
      <w:r>
        <w:rPr>
          <w:spacing w:val="-2"/>
        </w:rPr>
        <w:t xml:space="preserve"> </w:t>
      </w:r>
      <w:r>
        <w:t>the</w:t>
      </w:r>
      <w:r>
        <w:rPr>
          <w:spacing w:val="-1"/>
        </w:rPr>
        <w:t xml:space="preserve"> </w:t>
      </w:r>
      <w:r>
        <w:t>original</w:t>
      </w:r>
      <w:r>
        <w:rPr>
          <w:spacing w:val="-2"/>
        </w:rPr>
        <w:t xml:space="preserve"> </w:t>
      </w:r>
      <w:r>
        <w:t>moderation</w:t>
      </w:r>
      <w:r>
        <w:rPr>
          <w:spacing w:val="-3"/>
        </w:rPr>
        <w:t xml:space="preserve"> </w:t>
      </w:r>
      <w:r>
        <w:t>to</w:t>
      </w:r>
      <w:r>
        <w:rPr>
          <w:spacing w:val="-3"/>
        </w:rPr>
        <w:t xml:space="preserve"> </w:t>
      </w:r>
      <w:r>
        <w:t>ensure</w:t>
      </w:r>
      <w:r>
        <w:rPr>
          <w:spacing w:val="-4"/>
        </w:rPr>
        <w:t xml:space="preserve"> </w:t>
      </w:r>
      <w:r>
        <w:t>that</w:t>
      </w:r>
      <w:r>
        <w:rPr>
          <w:spacing w:val="-2"/>
        </w:rPr>
        <w:t xml:space="preserve"> </w:t>
      </w:r>
      <w:r>
        <w:t>the</w:t>
      </w:r>
      <w:r>
        <w:rPr>
          <w:spacing w:val="-4"/>
        </w:rPr>
        <w:t xml:space="preserve"> </w:t>
      </w:r>
      <w:r>
        <w:t>assessment</w:t>
      </w:r>
      <w:r>
        <w:rPr>
          <w:spacing w:val="-2"/>
        </w:rPr>
        <w:t xml:space="preserve"> </w:t>
      </w:r>
      <w:r>
        <w:t>criteria</w:t>
      </w:r>
      <w:r>
        <w:rPr>
          <w:spacing w:val="-1"/>
        </w:rPr>
        <w:t xml:space="preserve"> </w:t>
      </w:r>
      <w:r>
        <w:t xml:space="preserve">have been fairly, </w:t>
      </w:r>
      <w:r w:rsidR="002D4CB2">
        <w:t>reliably,</w:t>
      </w:r>
      <w:r>
        <w:t xml:space="preserve"> and consistently applied. [JCQ PRS 6.3.4] This service is not available to individual candidates. If the centre’s controlled assessment or coursework marks have been accepted without change by an awarding body, this service will not be available.</w:t>
      </w:r>
    </w:p>
    <w:p w14:paraId="77F5E0D2" w14:textId="77777777" w:rsidR="005F6CEB" w:rsidRDefault="005F6CEB">
      <w:pPr>
        <w:pStyle w:val="BodyText"/>
        <w:spacing w:before="9"/>
      </w:pPr>
    </w:p>
    <w:p w14:paraId="2EBEDE90" w14:textId="77777777" w:rsidR="005F6CEB" w:rsidRDefault="00F15AB5">
      <w:pPr>
        <w:pStyle w:val="Heading1"/>
        <w:rPr>
          <w:u w:val="none"/>
        </w:rPr>
      </w:pPr>
      <w:bookmarkStart w:id="13" w:name="ATS_-_priority_copy_of_script_(June_only"/>
      <w:bookmarkEnd w:id="13"/>
      <w:r>
        <w:t>ATS</w:t>
      </w:r>
      <w:r>
        <w:rPr>
          <w:spacing w:val="-2"/>
        </w:rPr>
        <w:t xml:space="preserve"> </w:t>
      </w:r>
      <w:r>
        <w:t>-</w:t>
      </w:r>
      <w:r>
        <w:rPr>
          <w:spacing w:val="-2"/>
        </w:rPr>
        <w:t xml:space="preserve"> </w:t>
      </w:r>
      <w:r>
        <w:t>priority</w:t>
      </w:r>
      <w:r>
        <w:rPr>
          <w:spacing w:val="-3"/>
        </w:rPr>
        <w:t xml:space="preserve"> </w:t>
      </w:r>
      <w:r>
        <w:t>copy</w:t>
      </w:r>
      <w:r>
        <w:rPr>
          <w:spacing w:val="-1"/>
        </w:rPr>
        <w:t xml:space="preserve"> </w:t>
      </w:r>
      <w:r>
        <w:t>of</w:t>
      </w:r>
      <w:r>
        <w:rPr>
          <w:spacing w:val="-3"/>
        </w:rPr>
        <w:t xml:space="preserve"> </w:t>
      </w:r>
      <w:r>
        <w:t>script</w:t>
      </w:r>
      <w:r>
        <w:rPr>
          <w:spacing w:val="-2"/>
        </w:rPr>
        <w:t xml:space="preserve"> </w:t>
      </w:r>
      <w:r>
        <w:t>(June</w:t>
      </w:r>
      <w:r>
        <w:rPr>
          <w:spacing w:val="-2"/>
        </w:rPr>
        <w:t xml:space="preserve"> </w:t>
      </w:r>
      <w:r>
        <w:rPr>
          <w:spacing w:val="-4"/>
        </w:rPr>
        <w:t>only)</w:t>
      </w:r>
    </w:p>
    <w:p w14:paraId="6B6D00F8" w14:textId="77777777" w:rsidR="005F6CEB" w:rsidRDefault="005F6CEB">
      <w:pPr>
        <w:pStyle w:val="BodyText"/>
        <w:spacing w:before="64"/>
        <w:rPr>
          <w:b/>
        </w:rPr>
      </w:pPr>
    </w:p>
    <w:p w14:paraId="4FCB0EF2" w14:textId="77777777" w:rsidR="005F6CEB" w:rsidRDefault="00F15AB5">
      <w:pPr>
        <w:pStyle w:val="BodyText"/>
        <w:spacing w:line="259" w:lineRule="auto"/>
        <w:ind w:left="120" w:right="409"/>
      </w:pPr>
      <w:r>
        <w:t>This service is to request a copy of a GCE or Level 3 Principal Learning script to help decide if an</w:t>
      </w:r>
      <w:r>
        <w:rPr>
          <w:spacing w:val="-1"/>
        </w:rPr>
        <w:t xml:space="preserve"> </w:t>
      </w:r>
      <w:r>
        <w:t>EAR</w:t>
      </w:r>
      <w:r>
        <w:rPr>
          <w:spacing w:val="-1"/>
        </w:rPr>
        <w:t xml:space="preserve"> </w:t>
      </w:r>
      <w:r>
        <w:t>service</w:t>
      </w:r>
      <w:r>
        <w:rPr>
          <w:spacing w:val="-2"/>
        </w:rPr>
        <w:t xml:space="preserve"> </w:t>
      </w:r>
      <w:r>
        <w:t>1</w:t>
      </w:r>
      <w:r>
        <w:rPr>
          <w:spacing w:val="-1"/>
        </w:rPr>
        <w:t xml:space="preserve"> </w:t>
      </w:r>
      <w:r>
        <w:t>or</w:t>
      </w:r>
      <w:r>
        <w:rPr>
          <w:spacing w:val="-1"/>
        </w:rPr>
        <w:t xml:space="preserve"> </w:t>
      </w:r>
      <w:r>
        <w:t>2</w:t>
      </w:r>
      <w:r>
        <w:rPr>
          <w:spacing w:val="-1"/>
        </w:rPr>
        <w:t xml:space="preserve"> </w:t>
      </w:r>
      <w:r>
        <w:t>should</w:t>
      </w:r>
      <w:r>
        <w:rPr>
          <w:spacing w:val="-2"/>
        </w:rPr>
        <w:t xml:space="preserve"> </w:t>
      </w:r>
      <w:r>
        <w:t>be</w:t>
      </w:r>
      <w:r>
        <w:rPr>
          <w:spacing w:val="-2"/>
        </w:rPr>
        <w:t xml:space="preserve"> </w:t>
      </w:r>
      <w:r>
        <w:t>applied</w:t>
      </w:r>
      <w:r>
        <w:rPr>
          <w:spacing w:val="-2"/>
        </w:rPr>
        <w:t xml:space="preserve"> </w:t>
      </w:r>
      <w:r>
        <w:t>for;</w:t>
      </w:r>
      <w:r>
        <w:rPr>
          <w:spacing w:val="-2"/>
        </w:rPr>
        <w:t xml:space="preserve"> </w:t>
      </w:r>
      <w:r>
        <w:t>this</w:t>
      </w:r>
      <w:r>
        <w:rPr>
          <w:spacing w:val="-1"/>
        </w:rPr>
        <w:t xml:space="preserve"> </w:t>
      </w:r>
      <w:r>
        <w:t>service is</w:t>
      </w:r>
      <w:r>
        <w:rPr>
          <w:spacing w:val="-1"/>
        </w:rPr>
        <w:t xml:space="preserve"> </w:t>
      </w:r>
      <w:r>
        <w:t>not available</w:t>
      </w:r>
      <w:r>
        <w:rPr>
          <w:spacing w:val="-2"/>
        </w:rPr>
        <w:t xml:space="preserve"> </w:t>
      </w:r>
      <w:r>
        <w:t>if an EAR</w:t>
      </w:r>
      <w:r>
        <w:rPr>
          <w:spacing w:val="-4"/>
        </w:rPr>
        <w:t xml:space="preserve"> </w:t>
      </w:r>
      <w:r>
        <w:t>priority</w:t>
      </w:r>
      <w:r>
        <w:rPr>
          <w:spacing w:val="-2"/>
        </w:rPr>
        <w:t xml:space="preserve"> </w:t>
      </w:r>
      <w:r>
        <w:t>service</w:t>
      </w:r>
      <w:r>
        <w:rPr>
          <w:spacing w:val="-1"/>
        </w:rPr>
        <w:t xml:space="preserve"> </w:t>
      </w:r>
      <w:r>
        <w:t>2</w:t>
      </w:r>
      <w:r>
        <w:rPr>
          <w:spacing w:val="1"/>
        </w:rPr>
        <w:t xml:space="preserve"> </w:t>
      </w:r>
      <w:r>
        <w:t>is</w:t>
      </w:r>
      <w:r>
        <w:rPr>
          <w:spacing w:val="-2"/>
        </w:rPr>
        <w:t xml:space="preserve"> </w:t>
      </w:r>
      <w:r>
        <w:t>applied</w:t>
      </w:r>
      <w:r>
        <w:rPr>
          <w:spacing w:val="-3"/>
        </w:rPr>
        <w:t xml:space="preserve"> </w:t>
      </w:r>
      <w:r>
        <w:t>for.</w:t>
      </w:r>
      <w:r>
        <w:rPr>
          <w:spacing w:val="-2"/>
        </w:rPr>
        <w:t xml:space="preserve"> </w:t>
      </w:r>
      <w:r>
        <w:t>Note:</w:t>
      </w:r>
      <w:r>
        <w:rPr>
          <w:spacing w:val="-3"/>
        </w:rPr>
        <w:t xml:space="preserve"> </w:t>
      </w:r>
      <w:r>
        <w:t>from</w:t>
      </w:r>
      <w:r>
        <w:rPr>
          <w:spacing w:val="-2"/>
        </w:rPr>
        <w:t xml:space="preserve"> </w:t>
      </w:r>
      <w:r>
        <w:t>June</w:t>
      </w:r>
      <w:r>
        <w:rPr>
          <w:spacing w:val="-3"/>
        </w:rPr>
        <w:t xml:space="preserve"> </w:t>
      </w:r>
      <w:r>
        <w:t>2016</w:t>
      </w:r>
      <w:r>
        <w:rPr>
          <w:spacing w:val="-1"/>
        </w:rPr>
        <w:t xml:space="preserve"> </w:t>
      </w:r>
      <w:r>
        <w:t>this</w:t>
      </w:r>
      <w:r>
        <w:rPr>
          <w:spacing w:val="-2"/>
        </w:rPr>
        <w:t xml:space="preserve"> </w:t>
      </w:r>
      <w:r>
        <w:t>service</w:t>
      </w:r>
      <w:r>
        <w:rPr>
          <w:spacing w:val="-2"/>
        </w:rPr>
        <w:t xml:space="preserve"> </w:t>
      </w:r>
      <w:r>
        <w:t>is</w:t>
      </w:r>
      <w:r>
        <w:rPr>
          <w:spacing w:val="-2"/>
        </w:rPr>
        <w:t xml:space="preserve"> </w:t>
      </w:r>
      <w:r>
        <w:t>also</w:t>
      </w:r>
      <w:r>
        <w:rPr>
          <w:spacing w:val="-2"/>
        </w:rPr>
        <w:t xml:space="preserve"> offered</w:t>
      </w:r>
    </w:p>
    <w:p w14:paraId="3C0946A3" w14:textId="77777777" w:rsidR="005F6CEB" w:rsidRDefault="005F6CEB">
      <w:pPr>
        <w:spacing w:line="259" w:lineRule="auto"/>
        <w:sectPr w:rsidR="005F6CEB">
          <w:pgSz w:w="11920" w:h="16850"/>
          <w:pgMar w:top="1360" w:right="1040" w:bottom="1240" w:left="1320" w:header="0" w:footer="1048" w:gutter="0"/>
          <w:cols w:space="720"/>
        </w:sectPr>
      </w:pPr>
    </w:p>
    <w:p w14:paraId="4AE7A432" w14:textId="77777777" w:rsidR="005F6CEB" w:rsidRDefault="00F15AB5">
      <w:pPr>
        <w:pStyle w:val="BodyText"/>
        <w:spacing w:before="80"/>
        <w:ind w:left="120"/>
      </w:pPr>
      <w:r>
        <w:lastRenderedPageBreak/>
        <w:t>for</w:t>
      </w:r>
      <w:r>
        <w:rPr>
          <w:spacing w:val="-1"/>
        </w:rPr>
        <w:t xml:space="preserve"> </w:t>
      </w:r>
      <w:r>
        <w:t>GCSE</w:t>
      </w:r>
      <w:r>
        <w:rPr>
          <w:spacing w:val="-2"/>
        </w:rPr>
        <w:t xml:space="preserve"> </w:t>
      </w:r>
      <w:r>
        <w:t>by</w:t>
      </w:r>
      <w:r>
        <w:rPr>
          <w:spacing w:val="-1"/>
        </w:rPr>
        <w:t xml:space="preserve"> </w:t>
      </w:r>
      <w:r>
        <w:rPr>
          <w:spacing w:val="-2"/>
        </w:rPr>
        <w:t>Pearson.</w:t>
      </w:r>
    </w:p>
    <w:p w14:paraId="3392E8DB" w14:textId="77777777" w:rsidR="005F6CEB" w:rsidRDefault="005F6CEB">
      <w:pPr>
        <w:pStyle w:val="BodyText"/>
        <w:spacing w:before="28"/>
      </w:pPr>
    </w:p>
    <w:p w14:paraId="25FBF978" w14:textId="77777777" w:rsidR="005F6CEB" w:rsidRDefault="00F15AB5">
      <w:pPr>
        <w:pStyle w:val="Heading1"/>
        <w:rPr>
          <w:u w:val="none"/>
        </w:rPr>
      </w:pPr>
      <w:bookmarkStart w:id="14" w:name="ATS_–_original_script_(to_support_T&amp;L)"/>
      <w:bookmarkEnd w:id="14"/>
      <w:r>
        <w:t>ATS</w:t>
      </w:r>
      <w:r>
        <w:rPr>
          <w:spacing w:val="-5"/>
        </w:rPr>
        <w:t xml:space="preserve"> </w:t>
      </w:r>
      <w:r>
        <w:t>–</w:t>
      </w:r>
      <w:r>
        <w:rPr>
          <w:spacing w:val="-3"/>
        </w:rPr>
        <w:t xml:space="preserve"> </w:t>
      </w:r>
      <w:r>
        <w:t>original</w:t>
      </w:r>
      <w:r>
        <w:rPr>
          <w:spacing w:val="-1"/>
        </w:rPr>
        <w:t xml:space="preserve"> </w:t>
      </w:r>
      <w:r>
        <w:t>script</w:t>
      </w:r>
      <w:r>
        <w:rPr>
          <w:spacing w:val="-3"/>
        </w:rPr>
        <w:t xml:space="preserve"> </w:t>
      </w:r>
      <w:r>
        <w:t>(to</w:t>
      </w:r>
      <w:r>
        <w:rPr>
          <w:spacing w:val="-1"/>
        </w:rPr>
        <w:t xml:space="preserve"> </w:t>
      </w:r>
      <w:r>
        <w:t>support</w:t>
      </w:r>
      <w:r>
        <w:rPr>
          <w:spacing w:val="-2"/>
        </w:rPr>
        <w:t xml:space="preserve"> </w:t>
      </w:r>
      <w:r>
        <w:rPr>
          <w:spacing w:val="-4"/>
        </w:rPr>
        <w:t>T&amp;L)</w:t>
      </w:r>
    </w:p>
    <w:p w14:paraId="4E9E3740" w14:textId="77777777" w:rsidR="005F6CEB" w:rsidRDefault="005F6CEB">
      <w:pPr>
        <w:pStyle w:val="BodyText"/>
        <w:spacing w:before="69"/>
        <w:rPr>
          <w:b/>
        </w:rPr>
      </w:pPr>
    </w:p>
    <w:p w14:paraId="26BA771B" w14:textId="77777777" w:rsidR="005F6CEB" w:rsidRDefault="00F15AB5">
      <w:pPr>
        <w:pStyle w:val="BodyText"/>
        <w:spacing w:line="259" w:lineRule="auto"/>
        <w:ind w:left="120" w:right="431"/>
        <w:jc w:val="both"/>
      </w:pPr>
      <w:r>
        <w:t>This</w:t>
      </w:r>
      <w:r>
        <w:rPr>
          <w:spacing w:val="-1"/>
        </w:rPr>
        <w:t xml:space="preserve"> </w:t>
      </w:r>
      <w:r>
        <w:t>service</w:t>
      </w:r>
      <w:r>
        <w:rPr>
          <w:spacing w:val="-2"/>
        </w:rPr>
        <w:t xml:space="preserve"> </w:t>
      </w:r>
      <w:r>
        <w:t>is</w:t>
      </w:r>
      <w:r>
        <w:rPr>
          <w:spacing w:val="-1"/>
        </w:rPr>
        <w:t xml:space="preserve"> </w:t>
      </w:r>
      <w:r>
        <w:t>to</w:t>
      </w:r>
      <w:r>
        <w:rPr>
          <w:spacing w:val="-1"/>
        </w:rPr>
        <w:t xml:space="preserve"> </w:t>
      </w:r>
      <w:r>
        <w:t>request the</w:t>
      </w:r>
      <w:r>
        <w:rPr>
          <w:spacing w:val="-2"/>
        </w:rPr>
        <w:t xml:space="preserve"> </w:t>
      </w:r>
      <w:r>
        <w:t>original script to</w:t>
      </w:r>
      <w:r>
        <w:rPr>
          <w:spacing w:val="-1"/>
        </w:rPr>
        <w:t xml:space="preserve"> </w:t>
      </w:r>
      <w:r>
        <w:t>be</w:t>
      </w:r>
      <w:r>
        <w:rPr>
          <w:spacing w:val="-2"/>
        </w:rPr>
        <w:t xml:space="preserve"> </w:t>
      </w:r>
      <w:r>
        <w:t>returned.</w:t>
      </w:r>
      <w:r>
        <w:rPr>
          <w:spacing w:val="-1"/>
        </w:rPr>
        <w:t xml:space="preserve"> </w:t>
      </w:r>
      <w:r>
        <w:t>This service</w:t>
      </w:r>
      <w:r>
        <w:rPr>
          <w:spacing w:val="-2"/>
        </w:rPr>
        <w:t xml:space="preserve"> </w:t>
      </w:r>
      <w:r>
        <w:t>is available</w:t>
      </w:r>
      <w:r>
        <w:rPr>
          <w:spacing w:val="-2"/>
        </w:rPr>
        <w:t xml:space="preserve"> </w:t>
      </w:r>
      <w:r>
        <w:t>to individual candidates</w:t>
      </w:r>
      <w:r>
        <w:rPr>
          <w:spacing w:val="-2"/>
        </w:rPr>
        <w:t xml:space="preserve"> </w:t>
      </w:r>
      <w:r>
        <w:t>or</w:t>
      </w:r>
      <w:r>
        <w:rPr>
          <w:spacing w:val="-4"/>
        </w:rPr>
        <w:t xml:space="preserve"> </w:t>
      </w:r>
      <w:r>
        <w:t>centre</w:t>
      </w:r>
      <w:r>
        <w:rPr>
          <w:spacing w:val="-5"/>
        </w:rPr>
        <w:t xml:space="preserve"> </w:t>
      </w:r>
      <w:r>
        <w:t>staff</w:t>
      </w:r>
      <w:r>
        <w:rPr>
          <w:spacing w:val="-3"/>
        </w:rPr>
        <w:t xml:space="preserve"> </w:t>
      </w:r>
      <w:r>
        <w:t>(subject</w:t>
      </w:r>
      <w:r>
        <w:rPr>
          <w:spacing w:val="-3"/>
        </w:rPr>
        <w:t xml:space="preserve"> </w:t>
      </w:r>
      <w:r>
        <w:t>to</w:t>
      </w:r>
      <w:r>
        <w:rPr>
          <w:spacing w:val="-4"/>
        </w:rPr>
        <w:t xml:space="preserve"> </w:t>
      </w:r>
      <w:r>
        <w:t>candidate</w:t>
      </w:r>
      <w:r>
        <w:rPr>
          <w:spacing w:val="-5"/>
        </w:rPr>
        <w:t xml:space="preserve"> </w:t>
      </w:r>
      <w:r>
        <w:t>permission).</w:t>
      </w:r>
      <w:r>
        <w:rPr>
          <w:spacing w:val="-4"/>
        </w:rPr>
        <w:t xml:space="preserve"> </w:t>
      </w:r>
      <w:r>
        <w:t>Original</w:t>
      </w:r>
      <w:r>
        <w:rPr>
          <w:spacing w:val="-3"/>
        </w:rPr>
        <w:t xml:space="preserve"> </w:t>
      </w:r>
      <w:r>
        <w:t>or</w:t>
      </w:r>
      <w:r>
        <w:rPr>
          <w:spacing w:val="-4"/>
        </w:rPr>
        <w:t xml:space="preserve"> </w:t>
      </w:r>
      <w:r>
        <w:t>an electronic image of the script will be returned to the</w:t>
      </w:r>
      <w:r>
        <w:rPr>
          <w:spacing w:val="-15"/>
        </w:rPr>
        <w:t xml:space="preserve"> </w:t>
      </w:r>
      <w:r>
        <w:t>centre.</w:t>
      </w:r>
    </w:p>
    <w:p w14:paraId="5A780D04" w14:textId="77777777" w:rsidR="005F6CEB" w:rsidRDefault="00F15AB5">
      <w:pPr>
        <w:pStyle w:val="BodyText"/>
        <w:spacing w:line="270" w:lineRule="exact"/>
        <w:ind w:left="120"/>
        <w:jc w:val="both"/>
      </w:pPr>
      <w:r>
        <w:t>(JCQ</w:t>
      </w:r>
      <w:r>
        <w:rPr>
          <w:spacing w:val="-5"/>
        </w:rPr>
        <w:t xml:space="preserve"> </w:t>
      </w:r>
      <w:r>
        <w:t>PRS</w:t>
      </w:r>
      <w:r>
        <w:rPr>
          <w:spacing w:val="-2"/>
        </w:rPr>
        <w:t xml:space="preserve"> </w:t>
      </w:r>
      <w:r>
        <w:t>refers</w:t>
      </w:r>
      <w:r>
        <w:rPr>
          <w:spacing w:val="-2"/>
        </w:rPr>
        <w:t xml:space="preserve"> </w:t>
      </w:r>
      <w:r>
        <w:t>to</w:t>
      </w:r>
      <w:r>
        <w:rPr>
          <w:spacing w:val="-2"/>
        </w:rPr>
        <w:t xml:space="preserve"> </w:t>
      </w:r>
      <w:r>
        <w:t>the JCQ</w:t>
      </w:r>
      <w:r>
        <w:rPr>
          <w:spacing w:val="-3"/>
        </w:rPr>
        <w:t xml:space="preserve"> </w:t>
      </w:r>
      <w:r>
        <w:t>Post</w:t>
      </w:r>
      <w:r>
        <w:rPr>
          <w:spacing w:val="-1"/>
        </w:rPr>
        <w:t xml:space="preserve"> </w:t>
      </w:r>
      <w:r>
        <w:t>Results</w:t>
      </w:r>
      <w:r>
        <w:rPr>
          <w:spacing w:val="-2"/>
        </w:rPr>
        <w:t xml:space="preserve"> </w:t>
      </w:r>
      <w:r>
        <w:t>Services</w:t>
      </w:r>
      <w:r>
        <w:rPr>
          <w:spacing w:val="-2"/>
        </w:rPr>
        <w:t xml:space="preserve"> booklet)</w:t>
      </w:r>
    </w:p>
    <w:sectPr w:rsidR="005F6CEB">
      <w:pgSz w:w="11920" w:h="16850"/>
      <w:pgMar w:top="1360" w:right="1040" w:bottom="1240" w:left="1320" w:header="0" w:footer="10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326AB" w14:textId="77777777" w:rsidR="006B5B7F" w:rsidRDefault="00F15AB5">
      <w:r>
        <w:separator/>
      </w:r>
    </w:p>
  </w:endnote>
  <w:endnote w:type="continuationSeparator" w:id="0">
    <w:p w14:paraId="740E9F74" w14:textId="77777777" w:rsidR="006B5B7F" w:rsidRDefault="00F15A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DBF68" w14:textId="77777777" w:rsidR="005F6CEB" w:rsidRDefault="00F15AB5">
    <w:pPr>
      <w:pStyle w:val="BodyText"/>
      <w:spacing w:line="14" w:lineRule="auto"/>
      <w:rPr>
        <w:sz w:val="20"/>
      </w:rPr>
    </w:pPr>
    <w:r>
      <w:rPr>
        <w:noProof/>
      </w:rPr>
      <mc:AlternateContent>
        <mc:Choice Requires="wps">
          <w:drawing>
            <wp:anchor distT="0" distB="0" distL="0" distR="0" simplePos="0" relativeHeight="487443968" behindDoc="1" locked="0" layoutInCell="1" allowOverlap="1" wp14:anchorId="7B20DF67" wp14:editId="37276595">
              <wp:simplePos x="0" y="0"/>
              <wp:positionH relativeFrom="page">
                <wp:posOffset>6541075</wp:posOffset>
              </wp:positionH>
              <wp:positionV relativeFrom="page">
                <wp:posOffset>9888721</wp:posOffset>
              </wp:positionV>
              <wp:extent cx="16002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7D70E602" w14:textId="77777777" w:rsidR="005F6CEB" w:rsidRDefault="00F15AB5">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2</w:t>
                          </w:r>
                          <w:r>
                            <w:rPr>
                              <w:rFonts w:ascii="Calibri"/>
                              <w:spacing w:val="-10"/>
                            </w:rPr>
                            <w:fldChar w:fldCharType="end"/>
                          </w:r>
                        </w:p>
                      </w:txbxContent>
                    </wps:txbx>
                    <wps:bodyPr wrap="square" lIns="0" tIns="0" rIns="0" bIns="0" rtlCol="0">
                      <a:noAutofit/>
                    </wps:bodyPr>
                  </wps:wsp>
                </a:graphicData>
              </a:graphic>
            </wp:anchor>
          </w:drawing>
        </mc:Choice>
        <mc:Fallback>
          <w:pict>
            <v:shapetype w14:anchorId="7B20DF67" id="_x0000_t202" coordsize="21600,21600" o:spt="202" path="m,l,21600r21600,l21600,xe">
              <v:stroke joinstyle="miter"/>
              <v:path gradientshapeok="t" o:connecttype="rect"/>
            </v:shapetype>
            <v:shape id="Textbox 2" o:spid="_x0000_s1026" type="#_x0000_t202" style="position:absolute;margin-left:515.05pt;margin-top:778.65pt;width:12.6pt;height:13.05pt;z-index:-15872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" filled="f" stroked="f">
              <v:textbox inset="0,0,0,0">
                <w:txbxContent>
                  <w:p w14:paraId="7D70E602" w14:textId="77777777" w:rsidR="005F6CEB" w:rsidRDefault="00F15AB5">
                    <w:pPr>
                      <w:spacing w:line="245" w:lineRule="exact"/>
                      <w:ind w:left="60"/>
                      <w:rPr>
                        <w:rFonts w:ascii="Calibri"/>
                      </w:rPr>
                    </w:pPr>
                    <w:r>
                      <w:rPr>
                        <w:rFonts w:ascii="Calibri"/>
                        <w:spacing w:val="-10"/>
                      </w:rPr>
                      <w:fldChar w:fldCharType="begin"/>
                    </w:r>
                    <w:r>
                      <w:rPr>
                        <w:rFonts w:ascii="Calibri"/>
                        <w:spacing w:val="-10"/>
                      </w:rPr>
                      <w:instrText xml:space="preserve"> PAGE </w:instrText>
                    </w:r>
                    <w:r>
                      <w:rPr>
                        <w:rFonts w:ascii="Calibri"/>
                        <w:spacing w:val="-10"/>
                      </w:rPr>
                      <w:fldChar w:fldCharType="separate"/>
                    </w:r>
                    <w:r>
                      <w:rPr>
                        <w:rFonts w:ascii="Calibri"/>
                        <w:spacing w:val="-10"/>
                      </w:rPr>
                      <w:t>2</w:t>
                    </w:r>
                    <w:r>
                      <w:rPr>
                        <w:rFonts w:ascii="Calibri"/>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F79B8" w14:textId="77777777" w:rsidR="006B5B7F" w:rsidRDefault="00F15AB5">
      <w:r>
        <w:separator/>
      </w:r>
    </w:p>
  </w:footnote>
  <w:footnote w:type="continuationSeparator" w:id="0">
    <w:p w14:paraId="14B79D33" w14:textId="77777777" w:rsidR="006B5B7F" w:rsidRDefault="00F15A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D1815"/>
    <w:multiLevelType w:val="hybridMultilevel"/>
    <w:tmpl w:val="01D477D2"/>
    <w:lvl w:ilvl="0" w:tplc="FFFFFFFF">
      <w:start w:val="1"/>
      <w:numFmt w:val="decimal"/>
      <w:lvlText w:val="%1."/>
      <w:lvlJc w:val="left"/>
      <w:pPr>
        <w:ind w:left="120" w:hanging="272"/>
        <w:jc w:val="left"/>
      </w:pPr>
      <w:rPr>
        <w:rFonts w:ascii="Georgia" w:eastAsia="Georgia" w:hAnsi="Georgia" w:cs="Georgia" w:hint="default"/>
        <w:b/>
        <w:bCs/>
        <w:i w:val="0"/>
        <w:iCs w:val="0"/>
        <w:spacing w:val="0"/>
        <w:w w:val="89"/>
        <w:sz w:val="24"/>
        <w:szCs w:val="24"/>
        <w:u w:val="single" w:color="000000"/>
        <w:lang w:val="en-US" w:eastAsia="en-US" w:bidi="ar-SA"/>
      </w:rPr>
    </w:lvl>
    <w:lvl w:ilvl="1" w:tplc="FFFFFFFF">
      <w:numFmt w:val="bullet"/>
      <w:lvlText w:val="•"/>
      <w:lvlJc w:val="left"/>
      <w:pPr>
        <w:ind w:left="1063" w:hanging="272"/>
      </w:pPr>
      <w:rPr>
        <w:rFonts w:hint="default"/>
        <w:lang w:val="en-US" w:eastAsia="en-US" w:bidi="ar-SA"/>
      </w:rPr>
    </w:lvl>
    <w:lvl w:ilvl="2" w:tplc="FFFFFFFF">
      <w:numFmt w:val="bullet"/>
      <w:lvlText w:val="•"/>
      <w:lvlJc w:val="left"/>
      <w:pPr>
        <w:ind w:left="2006" w:hanging="272"/>
      </w:pPr>
      <w:rPr>
        <w:rFonts w:hint="default"/>
        <w:lang w:val="en-US" w:eastAsia="en-US" w:bidi="ar-SA"/>
      </w:rPr>
    </w:lvl>
    <w:lvl w:ilvl="3" w:tplc="FFFFFFFF">
      <w:numFmt w:val="bullet"/>
      <w:lvlText w:val="•"/>
      <w:lvlJc w:val="left"/>
      <w:pPr>
        <w:ind w:left="2949" w:hanging="272"/>
      </w:pPr>
      <w:rPr>
        <w:rFonts w:hint="default"/>
        <w:lang w:val="en-US" w:eastAsia="en-US" w:bidi="ar-SA"/>
      </w:rPr>
    </w:lvl>
    <w:lvl w:ilvl="4" w:tplc="FFFFFFFF">
      <w:numFmt w:val="bullet"/>
      <w:lvlText w:val="•"/>
      <w:lvlJc w:val="left"/>
      <w:pPr>
        <w:ind w:left="3892" w:hanging="272"/>
      </w:pPr>
      <w:rPr>
        <w:rFonts w:hint="default"/>
        <w:lang w:val="en-US" w:eastAsia="en-US" w:bidi="ar-SA"/>
      </w:rPr>
    </w:lvl>
    <w:lvl w:ilvl="5" w:tplc="FFFFFFFF">
      <w:numFmt w:val="bullet"/>
      <w:lvlText w:val="•"/>
      <w:lvlJc w:val="left"/>
      <w:pPr>
        <w:ind w:left="4835" w:hanging="272"/>
      </w:pPr>
      <w:rPr>
        <w:rFonts w:hint="default"/>
        <w:lang w:val="en-US" w:eastAsia="en-US" w:bidi="ar-SA"/>
      </w:rPr>
    </w:lvl>
    <w:lvl w:ilvl="6" w:tplc="FFFFFFFF">
      <w:numFmt w:val="bullet"/>
      <w:lvlText w:val="•"/>
      <w:lvlJc w:val="left"/>
      <w:pPr>
        <w:ind w:left="5778" w:hanging="272"/>
      </w:pPr>
      <w:rPr>
        <w:rFonts w:hint="default"/>
        <w:lang w:val="en-US" w:eastAsia="en-US" w:bidi="ar-SA"/>
      </w:rPr>
    </w:lvl>
    <w:lvl w:ilvl="7" w:tplc="FFFFFFFF">
      <w:numFmt w:val="bullet"/>
      <w:lvlText w:val="•"/>
      <w:lvlJc w:val="left"/>
      <w:pPr>
        <w:ind w:left="6721" w:hanging="272"/>
      </w:pPr>
      <w:rPr>
        <w:rFonts w:hint="default"/>
        <w:lang w:val="en-US" w:eastAsia="en-US" w:bidi="ar-SA"/>
      </w:rPr>
    </w:lvl>
    <w:lvl w:ilvl="8" w:tplc="FFFFFFFF">
      <w:numFmt w:val="bullet"/>
      <w:lvlText w:val="•"/>
      <w:lvlJc w:val="left"/>
      <w:pPr>
        <w:ind w:left="7664" w:hanging="272"/>
      </w:pPr>
      <w:rPr>
        <w:rFonts w:hint="default"/>
        <w:lang w:val="en-US" w:eastAsia="en-US" w:bidi="ar-SA"/>
      </w:rPr>
    </w:lvl>
  </w:abstractNum>
  <w:abstractNum w:abstractNumId="1" w15:restartNumberingAfterBreak="0">
    <w:nsid w:val="12BF6C3E"/>
    <w:multiLevelType w:val="hybridMultilevel"/>
    <w:tmpl w:val="ACF0FCF6"/>
    <w:lvl w:ilvl="0" w:tplc="FFFFFFFF">
      <w:numFmt w:val="bullet"/>
      <w:lvlText w:val="•"/>
      <w:lvlJc w:val="left"/>
      <w:pPr>
        <w:ind w:left="400" w:hanging="281"/>
      </w:pPr>
      <w:rPr>
        <w:rFonts w:ascii="Calibri" w:eastAsia="Calibri" w:hAnsi="Calibri" w:cs="Calibri" w:hint="default"/>
        <w:b w:val="0"/>
        <w:bCs w:val="0"/>
        <w:i w:val="0"/>
        <w:iCs w:val="0"/>
        <w:spacing w:val="0"/>
        <w:w w:val="100"/>
        <w:sz w:val="22"/>
        <w:szCs w:val="22"/>
        <w:lang w:val="en-US" w:eastAsia="en-US" w:bidi="ar-SA"/>
      </w:rPr>
    </w:lvl>
    <w:lvl w:ilvl="1" w:tplc="FFFFFFFF">
      <w:numFmt w:val="bullet"/>
      <w:lvlText w:val="•"/>
      <w:lvlJc w:val="left"/>
      <w:pPr>
        <w:ind w:left="1315" w:hanging="281"/>
      </w:pPr>
      <w:rPr>
        <w:rFonts w:hint="default"/>
        <w:lang w:val="en-US" w:eastAsia="en-US" w:bidi="ar-SA"/>
      </w:rPr>
    </w:lvl>
    <w:lvl w:ilvl="2" w:tplc="FFFFFFFF">
      <w:numFmt w:val="bullet"/>
      <w:lvlText w:val="•"/>
      <w:lvlJc w:val="left"/>
      <w:pPr>
        <w:ind w:left="2230" w:hanging="281"/>
      </w:pPr>
      <w:rPr>
        <w:rFonts w:hint="default"/>
        <w:lang w:val="en-US" w:eastAsia="en-US" w:bidi="ar-SA"/>
      </w:rPr>
    </w:lvl>
    <w:lvl w:ilvl="3" w:tplc="FFFFFFFF">
      <w:numFmt w:val="bullet"/>
      <w:lvlText w:val="•"/>
      <w:lvlJc w:val="left"/>
      <w:pPr>
        <w:ind w:left="3145" w:hanging="281"/>
      </w:pPr>
      <w:rPr>
        <w:rFonts w:hint="default"/>
        <w:lang w:val="en-US" w:eastAsia="en-US" w:bidi="ar-SA"/>
      </w:rPr>
    </w:lvl>
    <w:lvl w:ilvl="4" w:tplc="FFFFFFFF">
      <w:numFmt w:val="bullet"/>
      <w:lvlText w:val="•"/>
      <w:lvlJc w:val="left"/>
      <w:pPr>
        <w:ind w:left="4060" w:hanging="281"/>
      </w:pPr>
      <w:rPr>
        <w:rFonts w:hint="default"/>
        <w:lang w:val="en-US" w:eastAsia="en-US" w:bidi="ar-SA"/>
      </w:rPr>
    </w:lvl>
    <w:lvl w:ilvl="5" w:tplc="FFFFFFFF">
      <w:numFmt w:val="bullet"/>
      <w:lvlText w:val="•"/>
      <w:lvlJc w:val="left"/>
      <w:pPr>
        <w:ind w:left="4975" w:hanging="281"/>
      </w:pPr>
      <w:rPr>
        <w:rFonts w:hint="default"/>
        <w:lang w:val="en-US" w:eastAsia="en-US" w:bidi="ar-SA"/>
      </w:rPr>
    </w:lvl>
    <w:lvl w:ilvl="6" w:tplc="FFFFFFFF">
      <w:numFmt w:val="bullet"/>
      <w:lvlText w:val="•"/>
      <w:lvlJc w:val="left"/>
      <w:pPr>
        <w:ind w:left="5890" w:hanging="281"/>
      </w:pPr>
      <w:rPr>
        <w:rFonts w:hint="default"/>
        <w:lang w:val="en-US" w:eastAsia="en-US" w:bidi="ar-SA"/>
      </w:rPr>
    </w:lvl>
    <w:lvl w:ilvl="7" w:tplc="FFFFFFFF">
      <w:numFmt w:val="bullet"/>
      <w:lvlText w:val="•"/>
      <w:lvlJc w:val="left"/>
      <w:pPr>
        <w:ind w:left="6805" w:hanging="281"/>
      </w:pPr>
      <w:rPr>
        <w:rFonts w:hint="default"/>
        <w:lang w:val="en-US" w:eastAsia="en-US" w:bidi="ar-SA"/>
      </w:rPr>
    </w:lvl>
    <w:lvl w:ilvl="8" w:tplc="FFFFFFFF">
      <w:numFmt w:val="bullet"/>
      <w:lvlText w:val="•"/>
      <w:lvlJc w:val="left"/>
      <w:pPr>
        <w:ind w:left="7720" w:hanging="281"/>
      </w:pPr>
      <w:rPr>
        <w:rFonts w:hint="default"/>
        <w:lang w:val="en-US" w:eastAsia="en-US" w:bidi="ar-SA"/>
      </w:rPr>
    </w:lvl>
  </w:abstractNum>
  <w:abstractNum w:abstractNumId="2" w15:restartNumberingAfterBreak="0">
    <w:nsid w:val="1FE82EFB"/>
    <w:multiLevelType w:val="hybridMultilevel"/>
    <w:tmpl w:val="0316B3A8"/>
    <w:lvl w:ilvl="0" w:tplc="FFFFFFFF">
      <w:start w:val="1"/>
      <w:numFmt w:val="decimal"/>
      <w:lvlText w:val="%1."/>
      <w:lvlJc w:val="left"/>
      <w:pPr>
        <w:ind w:left="458" w:hanging="339"/>
        <w:jc w:val="left"/>
      </w:pPr>
      <w:rPr>
        <w:rFonts w:ascii="Calibri" w:eastAsia="Calibri" w:hAnsi="Calibri" w:cs="Calibri" w:hint="default"/>
        <w:b w:val="0"/>
        <w:bCs w:val="0"/>
        <w:i w:val="0"/>
        <w:iCs w:val="0"/>
        <w:spacing w:val="0"/>
        <w:w w:val="100"/>
        <w:sz w:val="22"/>
        <w:szCs w:val="22"/>
        <w:lang w:val="en-US" w:eastAsia="en-US" w:bidi="ar-SA"/>
      </w:rPr>
    </w:lvl>
    <w:lvl w:ilvl="1" w:tplc="FFFFFFFF">
      <w:numFmt w:val="bullet"/>
      <w:lvlText w:val="•"/>
      <w:lvlJc w:val="left"/>
      <w:pPr>
        <w:ind w:left="1369" w:hanging="339"/>
      </w:pPr>
      <w:rPr>
        <w:rFonts w:hint="default"/>
        <w:lang w:val="en-US" w:eastAsia="en-US" w:bidi="ar-SA"/>
      </w:rPr>
    </w:lvl>
    <w:lvl w:ilvl="2" w:tplc="FFFFFFFF">
      <w:numFmt w:val="bullet"/>
      <w:lvlText w:val="•"/>
      <w:lvlJc w:val="left"/>
      <w:pPr>
        <w:ind w:left="2278" w:hanging="339"/>
      </w:pPr>
      <w:rPr>
        <w:rFonts w:hint="default"/>
        <w:lang w:val="en-US" w:eastAsia="en-US" w:bidi="ar-SA"/>
      </w:rPr>
    </w:lvl>
    <w:lvl w:ilvl="3" w:tplc="FFFFFFFF">
      <w:numFmt w:val="bullet"/>
      <w:lvlText w:val="•"/>
      <w:lvlJc w:val="left"/>
      <w:pPr>
        <w:ind w:left="3187" w:hanging="339"/>
      </w:pPr>
      <w:rPr>
        <w:rFonts w:hint="default"/>
        <w:lang w:val="en-US" w:eastAsia="en-US" w:bidi="ar-SA"/>
      </w:rPr>
    </w:lvl>
    <w:lvl w:ilvl="4" w:tplc="FFFFFFFF">
      <w:numFmt w:val="bullet"/>
      <w:lvlText w:val="•"/>
      <w:lvlJc w:val="left"/>
      <w:pPr>
        <w:ind w:left="4096" w:hanging="339"/>
      </w:pPr>
      <w:rPr>
        <w:rFonts w:hint="default"/>
        <w:lang w:val="en-US" w:eastAsia="en-US" w:bidi="ar-SA"/>
      </w:rPr>
    </w:lvl>
    <w:lvl w:ilvl="5" w:tplc="FFFFFFFF">
      <w:numFmt w:val="bullet"/>
      <w:lvlText w:val="•"/>
      <w:lvlJc w:val="left"/>
      <w:pPr>
        <w:ind w:left="5005" w:hanging="339"/>
      </w:pPr>
      <w:rPr>
        <w:rFonts w:hint="default"/>
        <w:lang w:val="en-US" w:eastAsia="en-US" w:bidi="ar-SA"/>
      </w:rPr>
    </w:lvl>
    <w:lvl w:ilvl="6" w:tplc="FFFFFFFF">
      <w:numFmt w:val="bullet"/>
      <w:lvlText w:val="•"/>
      <w:lvlJc w:val="left"/>
      <w:pPr>
        <w:ind w:left="5914" w:hanging="339"/>
      </w:pPr>
      <w:rPr>
        <w:rFonts w:hint="default"/>
        <w:lang w:val="en-US" w:eastAsia="en-US" w:bidi="ar-SA"/>
      </w:rPr>
    </w:lvl>
    <w:lvl w:ilvl="7" w:tplc="FFFFFFFF">
      <w:numFmt w:val="bullet"/>
      <w:lvlText w:val="•"/>
      <w:lvlJc w:val="left"/>
      <w:pPr>
        <w:ind w:left="6823" w:hanging="339"/>
      </w:pPr>
      <w:rPr>
        <w:rFonts w:hint="default"/>
        <w:lang w:val="en-US" w:eastAsia="en-US" w:bidi="ar-SA"/>
      </w:rPr>
    </w:lvl>
    <w:lvl w:ilvl="8" w:tplc="FFFFFFFF">
      <w:numFmt w:val="bullet"/>
      <w:lvlText w:val="•"/>
      <w:lvlJc w:val="left"/>
      <w:pPr>
        <w:ind w:left="7732" w:hanging="339"/>
      </w:pPr>
      <w:rPr>
        <w:rFonts w:hint="default"/>
        <w:lang w:val="en-US" w:eastAsia="en-US" w:bidi="ar-S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CEB"/>
    <w:rsid w:val="001D4926"/>
    <w:rsid w:val="001F0157"/>
    <w:rsid w:val="002C6B60"/>
    <w:rsid w:val="002D4CB2"/>
    <w:rsid w:val="005552C5"/>
    <w:rsid w:val="005F6CEB"/>
    <w:rsid w:val="006B5B7F"/>
    <w:rsid w:val="00B1796C"/>
    <w:rsid w:val="00F15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213B8"/>
  <w15:docId w15:val="{5E6032B2-BC1F-4103-8849-1B482DC6C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eorgia" w:eastAsia="Georgia" w:hAnsi="Georgia" w:cs="Georgia"/>
    </w:rPr>
  </w:style>
  <w:style w:type="paragraph" w:styleId="Heading1">
    <w:name w:val="heading 1"/>
    <w:basedOn w:val="Normal"/>
    <w:uiPriority w:val="9"/>
    <w:qFormat/>
    <w:pPr>
      <w:ind w:left="120"/>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00" w:hanging="280"/>
    </w:pPr>
  </w:style>
  <w:style w:type="paragraph" w:customStyle="1" w:styleId="TableParagraph">
    <w:name w:val="Table Paragraph"/>
    <w:basedOn w:val="Normal"/>
    <w:uiPriority w:val="1"/>
    <w:qFormat/>
    <w:pPr>
      <w:ind w:left="1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jcq.org.uk/exams-office/appeals" TargetMode="External"/><Relationship Id="rId4" Type="http://schemas.openxmlformats.org/officeDocument/2006/relationships/webSettings" Target="webSettings.xml"/><Relationship Id="rId9" Type="http://schemas.openxmlformats.org/officeDocument/2006/relationships/hyperlink" Target="http://www.jcq.org.uk/exams-office/appe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1765</Words>
  <Characters>10065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Deane</dc:creator>
  <cp:lastModifiedBy>Victoria Smith</cp:lastModifiedBy>
  <cp:revision>2</cp:revision>
  <dcterms:created xsi:type="dcterms:W3CDTF">2026-03-09T22:15:00Z</dcterms:created>
  <dcterms:modified xsi:type="dcterms:W3CDTF">2026-03-09T22:15:00Z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0x010100E8FDC53D5814894093E7F7A28BDB2DC9</vt:lpwstr>
  </property>
  <property fmtid="{D5CDD505-2E9C-101B-9397-08002B2CF9AE}" pid="3" name="Created">
    <vt:filetime>2018-09-18T00:00:00Z</vt:filetime>
  </property>
  <property fmtid="{D5CDD505-2E9C-101B-9397-08002B2CF9AE}" pid="4" name="Creator">
    <vt:lpwstr>Acrobat PDFMaker 17 for Word</vt:lpwstr>
  </property>
  <property fmtid="{D5CDD505-2E9C-101B-9397-08002B2CF9AE}" pid="5" name="LastSaved">
    <vt:filetime>2024-09-11T00:00:00Z</vt:filetime>
  </property>
  <property fmtid="{D5CDD505-2E9C-101B-9397-08002B2CF9AE}" pid="6" name="Producer">
    <vt:lpwstr>Adobe PDF Library 15.0</vt:lpwstr>
  </property>
  <property fmtid="{D5CDD505-2E9C-101B-9397-08002B2CF9AE}" pid="7" name="SourceModified">
    <vt:lpwstr/>
  </property>
</Properties>
</file>